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能繁母猪保险实施方案</w:t>
      </w: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为深入推进能繁母猪政策性保险工作，扩大保险覆盖面，增强</w:t>
      </w:r>
      <w:r>
        <w:rPr>
          <w:rFonts w:ascii="仿宋_GB2312" w:eastAsia="仿宋_GB2312" w:cs="仿宋"/>
          <w:sz w:val="32"/>
          <w:szCs w:val="32"/>
        </w:rPr>
        <w:t>畜牧业</w:t>
      </w:r>
      <w:r>
        <w:rPr>
          <w:rFonts w:ascii="仿宋_GB2312" w:eastAsia="仿宋_GB2312" w:cs="仿宋" w:hint="eastAsia"/>
          <w:sz w:val="32"/>
          <w:szCs w:val="32"/>
        </w:rPr>
        <w:t>抵御风险的能力，促进现代畜牧业可持续发展，根据中央和我省关于加快农业保险高质量发展的部署要求，</w:t>
      </w:r>
      <w:r>
        <w:rPr>
          <w:rFonts w:ascii="仿宋_GB2312" w:eastAsia="仿宋_GB2312" w:cs="仿宋"/>
          <w:sz w:val="32"/>
          <w:szCs w:val="32"/>
        </w:rPr>
        <w:t>特制定</w:t>
      </w:r>
      <w:r>
        <w:rPr>
          <w:rFonts w:ascii="仿宋_GB2312" w:eastAsia="仿宋_GB2312" w:cs="仿宋" w:hint="eastAsia"/>
          <w:sz w:val="32"/>
          <w:szCs w:val="32"/>
        </w:rPr>
        <w:t>如下</w:t>
      </w:r>
      <w:r>
        <w:rPr>
          <w:rFonts w:ascii="仿宋_GB2312" w:eastAsia="仿宋_GB2312" w:cs="仿宋"/>
          <w:sz w:val="32"/>
          <w:szCs w:val="32"/>
        </w:rPr>
        <w:t>实施方案。</w:t>
      </w:r>
    </w:p>
    <w:p>
      <w:pPr>
        <w:spacing w:line="600" w:lineRule="exact"/>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rPr>
        <w:t>、保险标的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凡符合下列条件的能繁母猪，可以作为保险标的（以下称保险母猪）：</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（一）投保的生猪养殖场应符合县、乡镇土地利用总体规划，畜牧发展规划，不在法律法规规定的禁养区内；</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（二）投保时能繁母猪在8月龄以上（含）4周岁以下（不含）；</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（三）能繁母猪存栏量30头以上；</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（四）管理制度健全、饲养圈舍卫生；</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（五）饲养场所在当地洪水水位线以上的非蓄洪、行洪区；</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（六）能繁母猪无伤残，无疾病，营养良好，能按规定的免疫程序接种并有记录，按国家规定佩戴能识别身份的耳标。</w:t>
      </w:r>
    </w:p>
    <w:p>
      <w:pPr>
        <w:spacing w:line="600" w:lineRule="exact"/>
        <w:ind w:firstLineChars="200" w:firstLine="640"/>
        <w:rPr>
          <w:rFonts w:ascii="黑体" w:eastAsia="黑体"/>
          <w:sz w:val="32"/>
          <w:szCs w:val="32"/>
        </w:rPr>
      </w:pPr>
      <w:r>
        <w:rPr>
          <w:rFonts w:ascii="黑体" w:eastAsia="黑体"/>
          <w:sz w:val="32"/>
          <w:szCs w:val="32"/>
        </w:rPr>
        <w:t>二</w:t>
      </w:r>
      <w:r>
        <w:rPr>
          <w:rFonts w:ascii="黑体" w:eastAsia="黑体" w:hint="eastAsia"/>
          <w:sz w:val="32"/>
          <w:szCs w:val="32"/>
        </w:rPr>
        <w:t>、保险期限</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一年，具体保险期限以保险单载明的起讫时间为准。</w:t>
      </w:r>
    </w:p>
    <w:p>
      <w:pPr>
        <w:spacing w:line="600" w:lineRule="exact"/>
        <w:ind w:firstLineChars="200" w:firstLine="640"/>
        <w:rPr>
          <w:rFonts w:ascii="黑体" w:eastAsia="黑体"/>
          <w:sz w:val="32"/>
          <w:szCs w:val="32"/>
        </w:rPr>
      </w:pPr>
      <w:r>
        <w:rPr>
          <w:rFonts w:ascii="黑体" w:eastAsia="黑体"/>
          <w:sz w:val="32"/>
          <w:szCs w:val="32"/>
        </w:rPr>
        <w:t>三</w:t>
      </w:r>
      <w:r>
        <w:rPr>
          <w:rFonts w:ascii="黑体" w:eastAsia="黑体" w:hint="eastAsia"/>
          <w:sz w:val="32"/>
          <w:szCs w:val="32"/>
        </w:rPr>
        <w:t>、保险责任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在保险期间内，由于下列原因造成保险母猪直接死亡，承保机构按照本保险约定负责赔偿：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（一）火灾、爆炸；</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（二）雷电、暴雨、洪水（政府行蓄洪除外）、风灾、冰雹、冻灾；</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（三）山体滑坡、地震、泥石流；</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（四）建筑物倒塌、空中运行物体坠落；</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非洲猪瘟、猪丹毒、猪肺疫、猪水泡病、猪链球菌、猪乙型脑炎、附红细胞体病、伪狂犬病、猪细小病毒、猪传染性萎缩性鼻炎、猪支原体肺炎、旋毛虫病、猪囊尾蚴病、猪副伤寒、猪圆环病毒病、猪传染性胃肠炎、猪魏氏梭菌病，口蹄疫、猪瘟、高致病性蓝耳病及其免疫副反应</w:t>
      </w:r>
      <w:r>
        <w:rPr>
          <w:rFonts w:ascii="仿宋_GB2312" w:eastAsia="仿宋_GB2312"/>
          <w:sz w:val="32"/>
          <w:szCs w:val="32"/>
        </w:rPr>
        <w:t>，包括但不限于以上疾病（即因病死亡即赔）</w:t>
      </w:r>
      <w:r>
        <w:rPr>
          <w:rFonts w:ascii="仿宋_GB2312" w:eastAsia="仿宋_GB2312" w:hint="eastAsia"/>
          <w:sz w:val="32"/>
          <w:szCs w:val="32"/>
        </w:rPr>
        <w:t>。</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在保险期间内，由于发生第（五）项中列明的高传染性疫病，政府实施强制扑杀导致保险母猪死亡，承保机构也负责赔偿，但赔偿金额以保险金额扣减政府扑杀专项补贴金额的差额为限。当扣减后支出的保险赔偿金额低于保险金额的10%时，承保机构承诺给予投保人按照保险金额的</w:t>
      </w:r>
      <w:r>
        <w:rPr>
          <w:rFonts w:eastAsia="仿宋_GB2312"/>
          <w:sz w:val="32"/>
          <w:szCs w:val="32"/>
        </w:rPr>
        <w:t> </w:t>
      </w:r>
      <w:r>
        <w:rPr>
          <w:rFonts w:ascii="仿宋_GB2312" w:eastAsia="仿宋_GB2312" w:hint="eastAsia"/>
          <w:sz w:val="32"/>
          <w:szCs w:val="32"/>
        </w:rPr>
        <w:t>10</w:t>
      </w:r>
      <w:r>
        <w:rPr>
          <w:rFonts w:eastAsia="仿宋_GB2312"/>
          <w:sz w:val="32"/>
          <w:szCs w:val="32"/>
        </w:rPr>
        <w:t> </w:t>
      </w:r>
      <w:r>
        <w:rPr>
          <w:rFonts w:ascii="仿宋_GB2312" w:eastAsia="仿宋_GB2312" w:hint="eastAsia"/>
          <w:sz w:val="32"/>
          <w:szCs w:val="32"/>
        </w:rPr>
        <w:t>%予以计算赔款。</w:t>
      </w:r>
      <w:r>
        <w:rPr>
          <w:rFonts w:eastAsia="仿宋_GB2312"/>
          <w:sz w:val="32"/>
          <w:szCs w:val="32"/>
        </w:rPr>
        <w:t> </w:t>
      </w:r>
    </w:p>
    <w:p>
      <w:pPr>
        <w:spacing w:line="600" w:lineRule="exact"/>
        <w:ind w:firstLineChars="200" w:firstLine="640"/>
        <w:rPr>
          <w:rFonts w:ascii="黑体" w:eastAsia="黑体"/>
          <w:sz w:val="32"/>
          <w:szCs w:val="32"/>
        </w:rPr>
      </w:pPr>
      <w:r>
        <w:rPr>
          <w:rFonts w:ascii="黑体" w:eastAsia="黑体"/>
          <w:sz w:val="32"/>
          <w:szCs w:val="32"/>
        </w:rPr>
        <w:t>四</w:t>
      </w:r>
      <w:r>
        <w:rPr>
          <w:rFonts w:ascii="黑体" w:eastAsia="黑体" w:hint="eastAsia"/>
          <w:sz w:val="32"/>
          <w:szCs w:val="32"/>
        </w:rPr>
        <w:t>、免除责任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下列原因造成保险母猪的死亡，承保机构不负责赔偿：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（一）投保人及其家庭成员、饲养人员的故意或重大过失行为、管理不善；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（二）他人的恶意破坏行为。</w:t>
      </w:r>
    </w:p>
    <w:p>
      <w:pPr>
        <w:spacing w:line="600" w:lineRule="exact"/>
        <w:ind w:firstLineChars="200" w:firstLine="640"/>
        <w:rPr>
          <w:rFonts w:ascii="黑体" w:eastAsia="黑体"/>
          <w:sz w:val="32"/>
          <w:szCs w:val="32"/>
        </w:rPr>
      </w:pPr>
      <w:r>
        <w:rPr>
          <w:rFonts w:ascii="黑体" w:eastAsia="黑体"/>
          <w:sz w:val="32"/>
          <w:szCs w:val="32"/>
        </w:rPr>
        <w:t>五</w:t>
      </w:r>
      <w:r>
        <w:rPr>
          <w:rFonts w:ascii="黑体" w:eastAsia="黑体" w:hint="eastAsia"/>
          <w:sz w:val="32"/>
          <w:szCs w:val="32"/>
        </w:rPr>
        <w:t>、保险金额、保险费率和保费财政补贴</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每头能繁母猪保险金额1500元</w:t>
      </w:r>
      <w:r>
        <w:rPr>
          <w:rFonts w:ascii="仿宋_GB2312" w:eastAsia="仿宋_GB2312"/>
          <w:sz w:val="32"/>
          <w:szCs w:val="32"/>
        </w:rPr>
        <w:t>，</w:t>
      </w:r>
      <w:r>
        <w:rPr>
          <w:rFonts w:ascii="仿宋_GB2312" w:eastAsia="仿宋_GB2312" w:hint="eastAsia"/>
          <w:color w:val="000000"/>
          <w:sz w:val="32"/>
          <w:szCs w:val="32"/>
        </w:rPr>
        <w:t>保险费率</w:t>
      </w:r>
      <w:r>
        <w:rPr>
          <w:rFonts w:ascii="仿宋_GB2312" w:eastAsia="仿宋_GB2312"/>
          <w:color w:val="000000"/>
          <w:sz w:val="32"/>
          <w:szCs w:val="32"/>
        </w:rPr>
        <w:t>为6%，即</w:t>
      </w:r>
      <w:r>
        <w:rPr>
          <w:rFonts w:ascii="仿宋_GB2312" w:eastAsia="仿宋_GB2312" w:hint="eastAsia"/>
          <w:sz w:val="32"/>
          <w:szCs w:val="32"/>
        </w:rPr>
        <w:t>每头能繁母猪保险费为90元。</w:t>
      </w:r>
      <w:r>
        <w:rPr>
          <w:rFonts w:ascii="仿宋_GB2312" w:eastAsia="仿宋_GB2312"/>
          <w:sz w:val="32"/>
          <w:szCs w:val="32"/>
        </w:rPr>
        <w:t>其中</w:t>
      </w:r>
      <w:r>
        <w:rPr>
          <w:rFonts w:ascii="仿宋_GB2312" w:eastAsia="仿宋_GB2312" w:cs="仿宋" w:hint="eastAsia"/>
          <w:sz w:val="32"/>
          <w:szCs w:val="32"/>
        </w:rPr>
        <w:t>省级以上财政给予60%保费补贴，市、县两级财政给予合计不低于10%的保费补贴。期间国家部委和我省保险政策变动，按新的政策执行。</w:t>
      </w:r>
    </w:p>
    <w:p>
      <w:pPr>
        <w:spacing w:line="600" w:lineRule="exact"/>
        <w:ind w:firstLineChars="200" w:firstLine="640"/>
        <w:rPr>
          <w:rFonts w:ascii="黑体" w:eastAsia="黑体"/>
          <w:sz w:val="32"/>
          <w:szCs w:val="32"/>
        </w:rPr>
      </w:pPr>
      <w:r>
        <w:rPr>
          <w:rFonts w:ascii="黑体" w:eastAsia="黑体"/>
          <w:sz w:val="32"/>
          <w:szCs w:val="32"/>
        </w:rPr>
        <w:t>六</w:t>
      </w:r>
      <w:r>
        <w:rPr>
          <w:rFonts w:ascii="黑体" w:eastAsia="黑体" w:hint="eastAsia"/>
          <w:sz w:val="32"/>
          <w:szCs w:val="32"/>
        </w:rPr>
        <w:t>、承保公司</w:t>
      </w:r>
    </w:p>
    <w:p>
      <w:pPr>
        <w:spacing w:line="600" w:lineRule="exact"/>
        <w:ind w:firstLineChars="200" w:firstLine="640"/>
        <w:rPr>
          <w:rFonts w:ascii="仿宋_GB2312" w:eastAsia="仿宋_GB2312"/>
          <w:sz w:val="32"/>
          <w:szCs w:val="32"/>
        </w:rPr>
      </w:pPr>
      <w:r>
        <w:rPr>
          <w:rFonts w:ascii="仿宋_GB2312" w:eastAsia="仿宋_GB2312" w:cs="仿宋"/>
          <w:bCs/>
          <w:sz w:val="32"/>
          <w:szCs w:val="32"/>
        </w:rPr>
        <w:t>省农业农村厅组织遴选确定承保机构，或委托地市级政府相关部门遴选承保机构。经省农业农村厅组织</w:t>
      </w:r>
      <w:r>
        <w:rPr>
          <w:rFonts w:ascii="仿宋_GB2312" w:eastAsia="仿宋_GB2312" w:cs="仿宋" w:hint="eastAsia"/>
          <w:bCs/>
          <w:sz w:val="32"/>
          <w:szCs w:val="32"/>
        </w:rPr>
        <w:t>政府采购</w:t>
      </w:r>
      <w:r>
        <w:rPr>
          <w:rFonts w:ascii="仿宋_GB2312" w:eastAsia="仿宋_GB2312" w:cs="仿宋"/>
          <w:bCs/>
          <w:sz w:val="32"/>
          <w:szCs w:val="32"/>
        </w:rPr>
        <w:t>确定</w:t>
      </w:r>
      <w:r>
        <w:rPr>
          <w:rFonts w:ascii="仿宋_GB2312" w:eastAsia="仿宋_GB2312" w:cs="仿宋" w:hint="eastAsia"/>
          <w:bCs/>
          <w:sz w:val="32"/>
          <w:szCs w:val="32"/>
        </w:rPr>
        <w:t>，</w:t>
      </w:r>
      <w:r>
        <w:rPr>
          <w:rFonts w:ascii="仿宋_GB2312" w:eastAsia="仿宋_GB2312" w:cs="仿宋" w:hint="eastAsia"/>
          <w:sz w:val="32"/>
          <w:szCs w:val="32"/>
        </w:rPr>
        <w:t>2021年-2022年承保机构为中国人民财产保险股份有限公司福建省分公司</w:t>
      </w:r>
      <w:r>
        <w:rPr>
          <w:rFonts w:ascii="仿宋_GB2312" w:eastAsia="仿宋_GB2312" w:cs="仿宋"/>
          <w:sz w:val="32"/>
          <w:szCs w:val="32"/>
        </w:rPr>
        <w:t>。</w:t>
      </w:r>
    </w:p>
    <w:p>
      <w:pPr>
        <w:spacing w:line="600" w:lineRule="exact"/>
        <w:ind w:firstLineChars="200" w:firstLine="640"/>
        <w:rPr>
          <w:rFonts w:ascii="黑体" w:eastAsia="黑体"/>
          <w:sz w:val="32"/>
          <w:szCs w:val="32"/>
        </w:rPr>
      </w:pPr>
      <w:r>
        <w:rPr>
          <w:rFonts w:ascii="黑体" w:eastAsia="黑体"/>
          <w:sz w:val="32"/>
          <w:szCs w:val="32"/>
        </w:rPr>
        <w:t>七</w:t>
      </w:r>
      <w:r>
        <w:rPr>
          <w:rFonts w:ascii="黑体" w:eastAsia="黑体" w:hint="eastAsia"/>
          <w:sz w:val="32"/>
          <w:szCs w:val="32"/>
        </w:rPr>
        <w:t>、赔偿处理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（一）发生保险事故，投保人应尽快通知承保机构，可拨打24小时服务热线电话报案。</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（二）被保险</w:t>
      </w:r>
      <w:r>
        <w:rPr>
          <w:rFonts w:ascii="仿宋_GB2312" w:eastAsia="仿宋_GB2312"/>
          <w:sz w:val="32"/>
          <w:szCs w:val="32"/>
        </w:rPr>
        <w:t>能繁母</w:t>
      </w:r>
      <w:r>
        <w:rPr>
          <w:rFonts w:ascii="仿宋_GB2312" w:eastAsia="仿宋_GB2312" w:hint="eastAsia"/>
          <w:sz w:val="32"/>
          <w:szCs w:val="32"/>
        </w:rPr>
        <w:t>猪从保险单生效之日起15日内为传染病观察期。被保险</w:t>
      </w:r>
      <w:r>
        <w:rPr>
          <w:rFonts w:ascii="仿宋_GB2312" w:eastAsia="仿宋_GB2312"/>
          <w:sz w:val="32"/>
          <w:szCs w:val="32"/>
        </w:rPr>
        <w:t>能繁母</w:t>
      </w:r>
      <w:r>
        <w:rPr>
          <w:rFonts w:ascii="仿宋_GB2312" w:eastAsia="仿宋_GB2312" w:hint="eastAsia"/>
          <w:sz w:val="32"/>
          <w:szCs w:val="32"/>
        </w:rPr>
        <w:t>猪在观察期内发生保险责任范围内的疾病死亡，保险公司不负赔偿责任。保险期满续保的</w:t>
      </w:r>
      <w:r>
        <w:rPr>
          <w:rFonts w:ascii="仿宋_GB2312" w:eastAsia="仿宋_GB2312"/>
          <w:sz w:val="32"/>
          <w:szCs w:val="32"/>
        </w:rPr>
        <w:t>能繁母</w:t>
      </w:r>
      <w:r>
        <w:rPr>
          <w:rFonts w:ascii="仿宋_GB2312" w:eastAsia="仿宋_GB2312" w:hint="eastAsia"/>
          <w:sz w:val="32"/>
          <w:szCs w:val="32"/>
        </w:rPr>
        <w:t>猪免除观察期。</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）保险母猪发生保险责任范围内的死亡，承保机构按以下方式计算赔偿：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1.每头能繁母猪按1500元保险金额计算赔偿。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2.认定死亡母猪是否投保，以能繁母猪投保时的耳标为准，如投保数量低于实际存栏数量的，承保机构按照投保数量与实际存栏数量的比例计算赔偿金额。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四</w:t>
      </w:r>
      <w:r>
        <w:rPr>
          <w:rFonts w:ascii="仿宋_GB2312" w:eastAsia="仿宋_GB2312" w:hint="eastAsia"/>
          <w:sz w:val="32"/>
          <w:szCs w:val="32"/>
        </w:rPr>
        <w:t>）保险事故发生时，如果存在重复保险，承保机构按照本保险合同的相应保险金额与所有有关保险合同的相应保险金额总和的比例承担赔偿责任，若保险母猪每头保险金额低于或等于出险时的实际价值，则以每头保险金额为赔偿计算标准；若保险母猪每头保险金额高于出险时的实际价值，则以出险时的实际价值为赔偿计算标准。其他保险公司应承担的赔偿金额，承保机构不负责垫付。</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五</w:t>
      </w:r>
      <w:r>
        <w:rPr>
          <w:rFonts w:ascii="仿宋_GB2312" w:eastAsia="仿宋_GB2312" w:hint="eastAsia"/>
          <w:sz w:val="32"/>
          <w:szCs w:val="32"/>
        </w:rPr>
        <w:t xml:space="preserve">）投保人向承保机构请求赔偿时，应提交保险凭证、损失清单、无害化处理有关证明。投保人未能提供有关证明和资料的，承保机构有权根据自己查明的损失情况承担赔偿责任。 </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w:t>
      </w:r>
      <w:r>
        <w:rPr>
          <w:rFonts w:ascii="仿宋_GB2312" w:eastAsia="仿宋_GB2312" w:cs="仿宋" w:hint="eastAsia"/>
          <w:sz w:val="32"/>
          <w:szCs w:val="32"/>
        </w:rPr>
        <w:t>将病死畜禽无害化处理作为保险理赔的前提条件，完善保险与防疫、病死畜禽无害化处理联动机制，不能确认无害化处理的，不予赔偿。</w:t>
      </w:r>
      <w:r>
        <w:rPr>
          <w:rFonts w:ascii="仿宋_GB2312" w:eastAsia="仿宋_GB2312" w:hint="eastAsia"/>
          <w:sz w:val="32"/>
          <w:szCs w:val="32"/>
        </w:rPr>
        <w:t>投保人负有对病死猪进行无害化处理和向当地</w:t>
      </w:r>
      <w:r>
        <w:rPr>
          <w:rFonts w:ascii="仿宋_GB2312" w:eastAsia="仿宋_GB2312"/>
          <w:sz w:val="32"/>
          <w:szCs w:val="32"/>
        </w:rPr>
        <w:t>农业农村</w:t>
      </w:r>
      <w:r>
        <w:rPr>
          <w:rFonts w:ascii="仿宋_GB2312" w:eastAsia="仿宋_GB2312" w:hint="eastAsia"/>
          <w:sz w:val="32"/>
          <w:szCs w:val="32"/>
        </w:rPr>
        <w:t>部门报告猪死及处理情况的义务。对病死猪进行索赔时，需提供病死猪无害化处理的证明或证据。无害化处理的证明或证据主要有：现场（有承保机构查勘人员在场的）进行无害化处理的，要有无害化处理的照片（焚烧、深埋、化制、生物发酵的机械处理的前、中、后各一张）；非现场进行无害化处理的，要有无害化集中处理厂、当地乡镇政府出具的无害化处理证明或提供经当地财政部门核实的病死猪无害化处理补贴清单（包含耳标号）。</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）对于不足8个月或超过48个月畜龄的死亡母猪，未执行国家强制免疫而病死的母猪，未根据《中华人民共和国动物防疫法》规定进行无害化处理的病死母猪，承保机构均不予以理赔。</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八</w:t>
      </w:r>
      <w:r>
        <w:rPr>
          <w:rFonts w:ascii="仿宋_GB2312" w:eastAsia="仿宋_GB2312" w:hint="eastAsia"/>
          <w:sz w:val="32"/>
          <w:szCs w:val="32"/>
        </w:rPr>
        <w:t>）部分保险母猪死亡，承保机构履行赔偿义务后，本保险合同承保的母猪数量及保险金额相应减少。</w:t>
      </w:r>
    </w:p>
    <w:p>
      <w:pPr>
        <w:spacing w:line="600" w:lineRule="exact"/>
        <w:ind w:firstLineChars="200" w:firstLine="640"/>
        <w:rPr>
          <w:rFonts w:ascii="黑体" w:eastAsia="黑体"/>
          <w:sz w:val="32"/>
          <w:szCs w:val="32"/>
        </w:rPr>
      </w:pPr>
      <w:r>
        <w:rPr>
          <w:rFonts w:ascii="黑体" w:eastAsia="黑体"/>
          <w:sz w:val="32"/>
          <w:szCs w:val="32"/>
        </w:rPr>
        <w:t>八</w:t>
      </w:r>
      <w:r>
        <w:rPr>
          <w:rFonts w:ascii="黑体" w:eastAsia="黑体" w:hint="eastAsia"/>
          <w:sz w:val="32"/>
          <w:szCs w:val="32"/>
        </w:rPr>
        <w:t>、资金拨付</w:t>
      </w:r>
    </w:p>
    <w:p>
      <w:pPr>
        <w:spacing w:line="600" w:lineRule="exact"/>
        <w:ind w:firstLineChars="200" w:firstLine="640"/>
        <w:rPr>
          <w:rFonts w:ascii="仿宋_GB2312" w:eastAsia="仿宋_GB2312" w:cs="仿宋"/>
          <w:sz w:val="32"/>
          <w:szCs w:val="32"/>
        </w:rPr>
      </w:pP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畜牧兽医）局、保险承保机构联合会审逐级向省财政厅、农业农村厅和相关保险机构省级分公司申请，并附以下材料：补贴申请报告；市、县（区）拨付保费凭证复印件、保险单复印件；各县（市、区）投保理赔情况汇总（附件3）</w:t>
      </w:r>
      <w:r>
        <w:rPr>
          <w:rFonts w:ascii="仿宋_GB2312" w:eastAsia="仿宋_GB2312" w:cs="仿宋"/>
          <w:sz w:val="32"/>
          <w:szCs w:val="32"/>
        </w:rPr>
        <w:t>等</w:t>
      </w:r>
      <w:r>
        <w:rPr>
          <w:rFonts w:ascii="仿宋_GB2312" w:eastAsia="仿宋_GB2312" w:cs="仿宋" w:hint="eastAsia"/>
          <w:sz w:val="32"/>
          <w:szCs w:val="32"/>
        </w:rPr>
        <w:t>（需相应的各级农业农村、财政部门和保险承保机构盖章）。</w:t>
      </w:r>
    </w:p>
    <w:p>
      <w:pPr>
        <w:spacing w:line="600" w:lineRule="exact"/>
        <w:ind w:firstLineChars="200" w:firstLine="640"/>
        <w:rPr>
          <w:rFonts w:ascii="仿宋_GB2312" w:eastAsia="仿宋_GB2312"/>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sz w:val="32"/>
          <w:szCs w:val="32"/>
        </w:rPr>
      </w:pPr>
      <w:r>
        <w:rPr>
          <w:rFonts w:ascii="黑体" w:eastAsia="黑体"/>
          <w:sz w:val="32"/>
          <w:szCs w:val="32"/>
        </w:rPr>
        <w:t>九</w:t>
      </w:r>
      <w:r>
        <w:rPr>
          <w:rFonts w:ascii="黑体" w:eastAsia="黑体" w:hint="eastAsia"/>
          <w:sz w:val="32"/>
          <w:szCs w:val="32"/>
        </w:rPr>
        <w:t>、其他要求</w:t>
      </w:r>
    </w:p>
    <w:p>
      <w:pPr>
        <w:spacing w:line="600" w:lineRule="exact"/>
        <w:ind w:firstLineChars="200" w:firstLine="640"/>
        <w:rPr>
          <w:rFonts w:ascii="仿宋_GB2312" w:eastAsia="仿宋_GB2312" w:cs="仿宋"/>
          <w:sz w:val="32"/>
          <w:szCs w:val="32"/>
        </w:rPr>
      </w:pPr>
      <w:r>
        <w:rPr>
          <w:rFonts w:ascii="仿宋_GB2312" w:eastAsia="仿宋_GB2312"/>
          <w:sz w:val="32"/>
          <w:szCs w:val="32"/>
        </w:rPr>
        <w:t>（一）</w:t>
      </w:r>
      <w:r>
        <w:rPr>
          <w:rFonts w:ascii="仿宋_GB2312" w:eastAsia="仿宋_GB2312" w:cs="仿宋" w:hint="eastAsia"/>
          <w:sz w:val="32"/>
          <w:szCs w:val="32"/>
        </w:rPr>
        <w:t>各地各有关部门要秉承“政府引导、市场运作、自主自愿、协同推进”的原则，按照</w:t>
      </w:r>
      <w:r>
        <w:rPr>
          <w:rFonts w:ascii="仿宋_GB2312" w:eastAsia="仿宋_GB2312" w:cs="仿宋"/>
          <w:sz w:val="32"/>
          <w:szCs w:val="32"/>
        </w:rPr>
        <w:t>本</w:t>
      </w:r>
      <w:r>
        <w:rPr>
          <w:rFonts w:ascii="仿宋_GB2312" w:eastAsia="仿宋_GB2312" w:cs="仿宋" w:hint="eastAsia"/>
          <w:sz w:val="32"/>
          <w:szCs w:val="32"/>
        </w:rPr>
        <w:t>保险实施方案，全面推进保险工作，扩大保险覆盖面，做到应保尽保，并将保费补贴资金纳入本级预算。各市、县（区）财政部门要及时向经办承保机构拨付本级保费补贴资金，并加强对保费补贴资金使用的监督管理，依法严肃处理违法违规行为。</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（二）</w:t>
      </w:r>
      <w:r>
        <w:rPr>
          <w:rFonts w:ascii="仿宋_GB2312" w:eastAsia="仿宋_GB2312" w:cs="仿宋" w:hint="eastAsia"/>
          <w:sz w:val="32"/>
          <w:szCs w:val="32"/>
        </w:rPr>
        <w:t>保险承保机构应依法合规开展养殖保险经营，严格按照</w:t>
      </w:r>
      <w:r>
        <w:rPr>
          <w:rFonts w:ascii="仿宋_GB2312" w:eastAsia="仿宋_GB2312" w:cs="仿宋"/>
          <w:sz w:val="32"/>
          <w:szCs w:val="32"/>
        </w:rPr>
        <w:t>本</w:t>
      </w:r>
      <w:r>
        <w:rPr>
          <w:rFonts w:ascii="仿宋_GB2312" w:eastAsia="仿宋_GB2312" w:cs="仿宋" w:hint="eastAsia"/>
          <w:sz w:val="32"/>
          <w:szCs w:val="32"/>
        </w:rPr>
        <w:t>保险实施方案确定的保险标的、保险责任、保险期限、理赔处理等要求开展保险业务，严格执行承保理赔操作规程，严禁具有返还性质的代垫保费或财政补贴行为，确保惠农政策落实到位。</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（三）</w:t>
      </w:r>
      <w:r>
        <w:rPr>
          <w:rFonts w:ascii="仿宋_GB2312" w:eastAsia="仿宋_GB2312" w:cs="仿宋" w:hint="eastAsia"/>
          <w:bCs/>
          <w:sz w:val="32"/>
          <w:szCs w:val="32"/>
        </w:rPr>
        <w:t>保险承保机构要进一步优化布局，加强基层服务体系建设，支持有条件的保险机构在乡镇延伸设立服务网点，切实提高保险服务质量。</w:t>
      </w:r>
      <w:r>
        <w:rPr>
          <w:rFonts w:ascii="仿宋_GB2312" w:eastAsia="仿宋_GB2312" w:cs="仿宋" w:hint="eastAsia"/>
          <w:sz w:val="32"/>
          <w:szCs w:val="32"/>
        </w:rPr>
        <w:t>要加强保险业务培训，制定简便的承保、理赔工作流程，开展保险条款解读和宣传，主动加强与农业农村部门的有效合作，探索建立相互激励与约束的机制。在办理业务时必须向客户出示《保险条款选择告知书》（提示客户在了解条款内容和区别后进行投保），由客户选择并亲笔签字确认。要切实做到惠农政策、承保情况、理赔结果、服务标准、监管要求“五公开”，做到定损到场（户）、理赔到场（户），不惜赔、不拖赔，提高承保理赔效率。</w:t>
      </w:r>
    </w:p>
    <w:p>
      <w:pPr>
        <w:spacing w:line="600" w:lineRule="exact"/>
        <w:ind w:firstLineChars="200" w:firstLine="640"/>
        <w:rPr>
          <w:rFonts w:ascii="仿宋_GB2312" w:eastAsia="仿宋_GB2312"/>
          <w:sz w:val="32"/>
          <w:szCs w:val="32"/>
        </w:rPr>
      </w:pPr>
      <w:r>
        <w:rPr>
          <w:rFonts w:ascii="仿宋_GB2312" w:eastAsia="仿宋_GB2312" w:cs="仿宋"/>
          <w:sz w:val="32"/>
          <w:szCs w:val="32"/>
        </w:rPr>
        <w:t>（四）</w:t>
      </w:r>
      <w:r>
        <w:rPr>
          <w:rFonts w:ascii="仿宋_GB2312" w:eastAsia="仿宋_GB2312" w:hint="eastAsia"/>
          <w:sz w:val="32"/>
          <w:szCs w:val="32"/>
        </w:rPr>
        <w:t>投保人投保时</w:t>
      </w:r>
      <w:r>
        <w:rPr>
          <w:rFonts w:ascii="仿宋_GB2312" w:eastAsia="仿宋_GB2312"/>
          <w:sz w:val="32"/>
          <w:szCs w:val="32"/>
        </w:rPr>
        <w:t>要</w:t>
      </w:r>
      <w:r>
        <w:rPr>
          <w:rFonts w:ascii="仿宋_GB2312" w:eastAsia="仿宋_GB2312" w:hint="eastAsia"/>
          <w:sz w:val="32"/>
          <w:szCs w:val="32"/>
        </w:rPr>
        <w:t>如实提供有关资料，自觉做好能繁母猪疫病防控工作，接受</w:t>
      </w:r>
      <w:r>
        <w:rPr>
          <w:rFonts w:ascii="仿宋_GB2312" w:eastAsia="仿宋_GB2312"/>
          <w:sz w:val="32"/>
          <w:szCs w:val="32"/>
        </w:rPr>
        <w:t>农业农村</w:t>
      </w:r>
      <w:r>
        <w:rPr>
          <w:rFonts w:ascii="仿宋_GB2312" w:eastAsia="仿宋_GB2312" w:hint="eastAsia"/>
          <w:sz w:val="32"/>
          <w:szCs w:val="32"/>
        </w:rPr>
        <w:t>部门和承保机构的防疫防灾检查及合理建议，切实做好防疫、治疗及安全防灾工作。在发生保险责任范围的事故时，投保人应尽力采取必</w:t>
      </w:r>
      <w:r>
        <w:rPr>
          <w:rFonts w:ascii="仿宋_GB2312" w:eastAsia="仿宋_GB2312"/>
          <w:sz w:val="32"/>
          <w:szCs w:val="32"/>
        </w:rPr>
        <w:t>要</w:t>
      </w:r>
      <w:r>
        <w:rPr>
          <w:rFonts w:ascii="仿宋_GB2312" w:eastAsia="仿宋_GB2312" w:hint="eastAsia"/>
          <w:sz w:val="32"/>
          <w:szCs w:val="32"/>
        </w:rPr>
        <w:t>、合理的措施，避免或减少损失。</w:t>
      </w:r>
    </w:p>
    <w:p>
      <w:pPr>
        <w:spacing w:line="600" w:lineRule="exact"/>
        <w:ind w:firstLineChars="200" w:firstLine="640"/>
        <w:rPr>
          <w:rFonts w:ascii="仿宋_GB2312" w:eastAsia="仿宋_GB2312" w:cs="仿宋"/>
          <w:sz w:val="32"/>
          <w:szCs w:val="32"/>
        </w:rPr>
      </w:pPr>
      <w:r>
        <w:rPr>
          <w:rFonts w:ascii="仿宋_GB2312" w:eastAsia="仿宋_GB2312" w:cs="仿宋"/>
          <w:bCs/>
          <w:sz w:val="32"/>
          <w:szCs w:val="32"/>
        </w:rPr>
        <w:t>（五）</w:t>
      </w:r>
      <w:r>
        <w:rPr>
          <w:rFonts w:ascii="仿宋_GB2312" w:eastAsia="仿宋_GB2312" w:hint="eastAsia"/>
          <w:sz w:val="32"/>
          <w:szCs w:val="32"/>
        </w:rPr>
        <w:t>承保机构在接到投保人报案后</w:t>
      </w:r>
      <w:r>
        <w:rPr>
          <w:rFonts w:ascii="仿宋_GB2312" w:eastAsia="仿宋_GB2312"/>
          <w:sz w:val="32"/>
          <w:szCs w:val="32"/>
        </w:rPr>
        <w:t>，</w:t>
      </w:r>
      <w:r>
        <w:rPr>
          <w:rFonts w:ascii="仿宋_GB2312" w:eastAsia="仿宋_GB2312" w:hint="eastAsia"/>
          <w:sz w:val="32"/>
          <w:szCs w:val="32"/>
        </w:rPr>
        <w:t>应及时</w:t>
      </w:r>
      <w:r>
        <w:rPr>
          <w:rFonts w:ascii="仿宋_GB2312" w:eastAsia="仿宋_GB2312"/>
          <w:sz w:val="32"/>
          <w:szCs w:val="32"/>
        </w:rPr>
        <w:t>派人严格按照养殖场防疫要求抵达</w:t>
      </w:r>
      <w:r>
        <w:rPr>
          <w:rFonts w:ascii="仿宋_GB2312" w:eastAsia="仿宋_GB2312" w:hint="eastAsia"/>
          <w:sz w:val="32"/>
          <w:szCs w:val="32"/>
        </w:rPr>
        <w:t>事故现场，及时做出核定，并将核定结果通知被保险人；对属于保险责任的，在与投保人达成有关赔偿金额的协议后十日内，履行赔偿义务。</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w:t>
      </w:r>
      <w:r>
        <w:rPr>
          <w:rFonts w:ascii="仿宋_GB2312" w:eastAsia="仿宋_GB2312" w:cs="仿宋" w:hint="eastAsia"/>
          <w:bCs/>
          <w:sz w:val="32"/>
          <w:szCs w:val="32"/>
        </w:rPr>
        <w:t>各县（市、区）</w:t>
      </w:r>
      <w:r>
        <w:rPr>
          <w:rFonts w:ascii="仿宋_GB2312" w:eastAsia="仿宋_GB2312" w:cs="仿宋" w:hint="eastAsia"/>
          <w:sz w:val="32"/>
          <w:szCs w:val="32"/>
        </w:rPr>
        <w:t>保险承保机构要做好保险情况的收集、汇总工作，定期（每月10日前）向同级农业农村、财政部门通报截止上月末的承保和理赔情况统计表（附件4）。保险机构省级分公司在每月15日前将本系统全省承保情况报省财政厅、农业农村厅</w:t>
      </w:r>
      <w:r>
        <w:rPr>
          <w:rFonts w:ascii="仿宋_GB2312" w:eastAsia="仿宋_GB2312" w:cs="仿宋"/>
          <w:sz w:val="32"/>
          <w:szCs w:val="32"/>
        </w:rPr>
        <w:t>，次年10日前报送全年保险情况。</w:t>
      </w:r>
    </w:p>
    <w:p>
      <w:pPr>
        <w:spacing w:line="600" w:lineRule="exact"/>
        <w:ind w:firstLineChars="200" w:firstLine="640"/>
        <w:rPr>
          <w:rFonts w:ascii="仿宋_GB2312" w:eastAsia="仿宋_GB2312" w:cs="仿宋"/>
          <w:sz w:val="32"/>
          <w:szCs w:val="32"/>
        </w:rPr>
      </w:pPr>
    </w:p>
    <w:p>
      <w:pPr>
        <w:spacing w:line="600" w:lineRule="exact"/>
        <w:ind w:left="0" w:firstLineChars="200" w:firstLine="640"/>
        <w:rPr>
          <w:rFonts w:ascii="仿宋_GB2312" w:eastAsia="仿宋_GB2312" w:cs="仿宋"/>
          <w:sz w:val="32"/>
          <w:szCs w:val="32"/>
        </w:rPr>
      </w:pPr>
      <w:r>
        <w:rPr>
          <w:rFonts w:ascii="仿宋_GB2312" w:eastAsia="仿宋_GB2312" w:cs="仿宋" w:hint="eastAsia"/>
          <w:sz w:val="32"/>
          <w:szCs w:val="32"/>
        </w:rPr>
        <w:t>附件：1.20</w:t>
      </w:r>
      <w:r>
        <w:rPr>
          <w:rFonts w:ascii="仿宋_GB2312" w:eastAsia="仿宋_GB2312" w:cs="仿宋" w:hint="eastAsia"/>
          <w:sz w:val="32"/>
          <w:szCs w:val="32"/>
          <w:u w:val="single"/>
        </w:rPr>
        <w:t xml:space="preserve">   </w:t>
      </w:r>
      <w:r>
        <w:rPr>
          <w:rFonts w:ascii="仿宋_GB2312" w:eastAsia="仿宋_GB2312" w:cs="仿宋" w:hint="eastAsia"/>
          <w:sz w:val="32"/>
          <w:szCs w:val="32"/>
        </w:rPr>
        <w:t>年福建省能繁母猪保险投保理赔情况汇总表</w:t>
      </w:r>
    </w:p>
    <w:p>
      <w:pPr>
        <w:spacing w:line="600" w:lineRule="exact"/>
        <w:ind w:firstLineChars="500" w:firstLine="1600"/>
        <w:rPr>
          <w:rFonts w:ascii="仿宋_GB2312" w:eastAsia="仿宋_GB2312" w:cs="仿宋"/>
          <w:spacing w:val="-6"/>
          <w:sz w:val="32"/>
          <w:szCs w:val="32"/>
        </w:rPr>
      </w:pPr>
      <w:r>
        <w:rPr>
          <w:rFonts w:ascii="仿宋_GB2312" w:eastAsia="仿宋_GB2312" w:cs="仿宋" w:hint="eastAsia"/>
          <w:sz w:val="32"/>
          <w:szCs w:val="32"/>
        </w:rPr>
        <w:t>2.</w:t>
      </w:r>
      <w:r>
        <w:rPr>
          <w:rFonts w:ascii="仿宋_GB2312" w:eastAsia="仿宋_GB2312" w:cs="仿宋" w:hint="eastAsia"/>
          <w:spacing w:val="-6"/>
          <w:sz w:val="32"/>
          <w:szCs w:val="32"/>
        </w:rPr>
        <w:t>20</w:t>
      </w:r>
      <w:r>
        <w:rPr>
          <w:rFonts w:ascii="仿宋_GB2312" w:eastAsia="仿宋_GB2312" w:cs="仿宋" w:hint="eastAsia"/>
          <w:spacing w:val="-6"/>
          <w:sz w:val="32"/>
          <w:szCs w:val="32"/>
          <w:u w:val="single"/>
        </w:rPr>
        <w:t xml:space="preserve">   </w:t>
      </w:r>
      <w:r>
        <w:rPr>
          <w:rFonts w:ascii="仿宋_GB2312" w:eastAsia="仿宋_GB2312" w:cs="仿宋" w:hint="eastAsia"/>
          <w:spacing w:val="-6"/>
          <w:sz w:val="32"/>
          <w:szCs w:val="32"/>
        </w:rPr>
        <w:t>年</w:t>
      </w:r>
      <w:r>
        <w:rPr>
          <w:rFonts w:ascii="仿宋_GB2312" w:eastAsia="仿宋_GB2312" w:cs="仿宋" w:hint="eastAsia"/>
          <w:spacing w:val="-6"/>
          <w:sz w:val="32"/>
          <w:szCs w:val="32"/>
          <w:u w:val="single"/>
        </w:rPr>
        <w:t xml:space="preserve">   </w:t>
      </w:r>
      <w:r>
        <w:rPr>
          <w:rFonts w:ascii="仿宋_GB2312" w:eastAsia="仿宋_GB2312" w:cs="仿宋" w:hint="eastAsia"/>
          <w:spacing w:val="-6"/>
          <w:sz w:val="32"/>
          <w:szCs w:val="32"/>
        </w:rPr>
        <w:t>设区市能繁母猪保险投保理赔情况汇总表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3.20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县（市、区）能繁母猪保险承保理赔汇总表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4.20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hint="eastAsia"/>
          <w:sz w:val="32"/>
          <w:szCs w:val="32"/>
        </w:rPr>
        <w:t>乡（镇）能繁母猪保险承保理赔情况汇总表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5.20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hint="eastAsia"/>
          <w:sz w:val="32"/>
          <w:szCs w:val="32"/>
        </w:rPr>
        <w:t>乡（镇）</w:t>
      </w:r>
      <w:r>
        <w:rPr>
          <w:rFonts w:ascii="仿宋_GB2312" w:eastAsia="仿宋_GB2312" w:cs="仿宋" w:hint="eastAsia"/>
          <w:sz w:val="32"/>
          <w:szCs w:val="32"/>
          <w:u w:val="single"/>
        </w:rPr>
        <w:t xml:space="preserve">    </w:t>
      </w:r>
      <w:r>
        <w:rPr>
          <w:rFonts w:ascii="仿宋_GB2312" w:eastAsia="仿宋_GB2312" w:cs="仿宋" w:hint="eastAsia"/>
          <w:sz w:val="32"/>
          <w:szCs w:val="32"/>
        </w:rPr>
        <w:t>村能繁母猪保险承保理赔情况明细表</w:t>
      </w:r>
    </w:p>
    <w:p>
      <w:pPr>
        <w:spacing w:line="600" w:lineRule="exact"/>
        <w:ind w:firstLineChars="200" w:firstLine="640"/>
        <w:rPr>
          <w:rFonts w:ascii="仿宋_GB2312" w:eastAsia="仿宋_GB2312" w:cs="仿宋"/>
          <w:sz w:val="32"/>
          <w:szCs w:val="32"/>
        </w:rPr>
      </w:pPr>
    </w:p>
    <w:p>
      <w:pPr>
        <w:spacing w:line="600" w:lineRule="exact"/>
        <w:ind w:firstLineChars="200" w:firstLine="640"/>
        <w:rPr>
          <w:rFonts w:ascii="仿宋_GB2312" w:eastAsia="仿宋_GB2312"/>
          <w:sz w:val="32"/>
          <w:szCs w:val="32"/>
        </w:rPr>
      </w:pPr>
    </w:p>
    <w:p>
      <w:pPr>
        <w:spacing w:line="600" w:lineRule="exact"/>
        <w:rPr>
          <w:rFonts w:ascii="仿宋_GB2312" w:eastAsia="仿宋_GB2312"/>
          <w:sz w:val="32"/>
          <w:szCs w:val="32"/>
        </w:rPr>
        <w:sectPr>
          <w:footerReference w:type="default" r:id="rId2"/>
          <w:footerReference w:type="even" r:id="rId3"/>
          <w:pgSz w:w="11907" w:h="16840"/>
          <w:pgMar w:top="1985" w:right="1361" w:bottom="1418" w:left="1531" w:header="851" w:footer="1134" w:gutter="0"/>
          <w:pgNumType w:fmt="numberInDash" w:start="3"/>
          <w:docGrid w:type="lines" w:linePitch="312" w:charSpace="0"/>
        </w:sectPr>
      </w:pPr>
    </w:p>
    <w:p>
      <w:pPr>
        <w:rPr>
          <w:rFonts w:ascii="黑体" w:eastAsia="黑体" w:hint="eastAsia"/>
          <w:sz w:val="32"/>
          <w:szCs w:val="32"/>
        </w:rPr>
      </w:pPr>
      <w:r>
        <w:rPr>
          <w:rFonts w:ascii="黑体" w:eastAsia="黑体" w:hint="eastAsia"/>
          <w:sz w:val="32"/>
          <w:szCs w:val="32"/>
        </w:rPr>
        <w:t>附件1</w:t>
      </w:r>
    </w:p>
    <w:tbl>
      <w:tblPr>
        <w:jc w:val="left"/>
        <w:tblW w:w="1440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17"/>
        <w:gridCol w:w="1212"/>
        <w:gridCol w:w="1065"/>
        <w:gridCol w:w="930"/>
        <w:gridCol w:w="1244"/>
        <w:gridCol w:w="1080"/>
        <w:gridCol w:w="1275"/>
        <w:gridCol w:w="1246"/>
        <w:gridCol w:w="1245"/>
        <w:gridCol w:w="1230"/>
        <w:gridCol w:w="1155"/>
        <w:gridCol w:w="1201"/>
      </w:tblGrid>
      <w:tr>
        <w:trPr>
          <w:trHeight w:val="839"/>
        </w:trPr>
        <w:tc>
          <w:tcPr>
            <w:tcW w:w="14400" w:type="dxa"/>
            <w:gridSpan w:val="12"/>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sz w:val="36"/>
                <w:szCs w:val="36"/>
                <w:u w:val="single"/>
              </w:rPr>
              <w:t xml:space="preserve">    </w:t>
            </w:r>
            <w:r>
              <w:rPr>
                <w:rFonts w:ascii="方正小标宋简体" w:eastAsia="方正小标宋简体" w:hint="eastAsia"/>
                <w:sz w:val="36"/>
                <w:szCs w:val="36"/>
              </w:rPr>
              <w:t>年福建省能繁母猪保</w:t>
            </w:r>
            <w:r>
              <w:rPr>
                <w:rFonts w:ascii="方正小标宋简体" w:eastAsia="方正小标宋简体" w:hint="eastAsia"/>
                <w:sz w:val="36"/>
              </w:rPr>
              <w:t>险投保理赔情况汇总表</w:t>
            </w:r>
          </w:p>
        </w:tc>
      </w:tr>
      <w:tr>
        <w:trPr>
          <w:trHeight w:val="479"/>
        </w:trPr>
        <w:tc>
          <w:tcPr>
            <w:tcW w:w="3794" w:type="dxa"/>
            <w:gridSpan w:val="3"/>
            <w:tcBorders>
              <w:top w:val="nil"/>
              <w:left w:val="nil"/>
              <w:bottom w:val="nil"/>
              <w:right w:val="nil"/>
              <w:tl2br w:val="nil"/>
              <w:tr2bl w:val="nil"/>
            </w:tcBorders>
            <w:noWrap/>
            <w:vAlign w:val="center"/>
          </w:tcPr>
          <w:p>
            <w:pPr>
              <w:rPr>
                <w:rFonts w:ascii="宋体"/>
                <w:sz w:val="24"/>
              </w:rPr>
            </w:pPr>
            <w:r>
              <w:rPr>
                <w:rFonts w:ascii="宋体"/>
                <w:sz w:val="24"/>
              </w:rPr>
              <w:t xml:space="preserve">  填报单位： （盖章）</w:t>
            </w:r>
          </w:p>
        </w:tc>
        <w:tc>
          <w:tcPr>
            <w:tcW w:w="930" w:type="dxa"/>
            <w:tcBorders>
              <w:top w:val="nil"/>
              <w:left w:val="nil"/>
              <w:bottom w:val="nil"/>
              <w:right w:val="nil"/>
              <w:tl2br w:val="nil"/>
              <w:tr2bl w:val="nil"/>
            </w:tcBorders>
            <w:noWrap/>
            <w:vAlign w:val="center"/>
          </w:tcPr>
          <w:p>
            <w:pPr>
              <w:rPr>
                <w:rFonts w:ascii="宋体"/>
                <w:sz w:val="24"/>
              </w:rPr>
            </w:pPr>
          </w:p>
        </w:tc>
        <w:tc>
          <w:tcPr>
            <w:tcW w:w="1244" w:type="dxa"/>
            <w:tcBorders>
              <w:top w:val="nil"/>
              <w:left w:val="nil"/>
              <w:bottom w:val="nil"/>
              <w:right w:val="nil"/>
              <w:tl2br w:val="nil"/>
              <w:tr2bl w:val="nil"/>
            </w:tcBorders>
            <w:noWrap/>
            <w:vAlign w:val="center"/>
          </w:tcPr>
          <w:p>
            <w:pPr>
              <w:rPr>
                <w:rFonts w:ascii="宋体"/>
                <w:sz w:val="24"/>
              </w:rPr>
            </w:pPr>
          </w:p>
        </w:tc>
        <w:tc>
          <w:tcPr>
            <w:tcW w:w="1080" w:type="dxa"/>
            <w:tcBorders>
              <w:top w:val="nil"/>
              <w:left w:val="nil"/>
              <w:bottom w:val="nil"/>
              <w:right w:val="nil"/>
              <w:tl2br w:val="nil"/>
              <w:tr2bl w:val="nil"/>
            </w:tcBorders>
            <w:noWrap/>
            <w:vAlign w:val="center"/>
          </w:tcPr>
          <w:p>
            <w:pPr>
              <w:rPr>
                <w:rFonts w:ascii="宋体"/>
                <w:sz w:val="24"/>
              </w:rPr>
            </w:pPr>
          </w:p>
        </w:tc>
        <w:tc>
          <w:tcPr>
            <w:tcW w:w="1275" w:type="dxa"/>
            <w:tcBorders>
              <w:top w:val="nil"/>
              <w:left w:val="nil"/>
              <w:bottom w:val="nil"/>
              <w:right w:val="nil"/>
              <w:tl2br w:val="nil"/>
              <w:tr2bl w:val="nil"/>
            </w:tcBorders>
            <w:noWrap/>
            <w:vAlign w:val="center"/>
          </w:tcPr>
          <w:p>
            <w:pPr>
              <w:rPr>
                <w:rFonts w:ascii="宋体"/>
                <w:sz w:val="24"/>
              </w:rPr>
            </w:pPr>
          </w:p>
        </w:tc>
        <w:tc>
          <w:tcPr>
            <w:tcW w:w="1245" w:type="dxa"/>
            <w:tcBorders>
              <w:top w:val="nil"/>
              <w:left w:val="nil"/>
              <w:bottom w:val="nil"/>
              <w:right w:val="nil"/>
              <w:tl2br w:val="nil"/>
              <w:tr2bl w:val="nil"/>
            </w:tcBorders>
            <w:noWrap/>
            <w:vAlign w:val="center"/>
          </w:tcPr>
          <w:p>
            <w:pPr>
              <w:rPr>
                <w:rFonts w:ascii="宋体"/>
                <w:sz w:val="24"/>
              </w:rPr>
            </w:pPr>
          </w:p>
        </w:tc>
        <w:tc>
          <w:tcPr>
            <w:tcW w:w="2475"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356"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517"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各设区市</w:t>
            </w:r>
          </w:p>
        </w:tc>
        <w:tc>
          <w:tcPr>
            <w:tcW w:w="2277"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75"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63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20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51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1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44"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1566"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30" w:type="dxa"/>
            <w:tcBorders>
              <w:top w:val="nil"/>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1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21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34"/>
        </w:trPr>
        <w:tc>
          <w:tcPr>
            <w:tcW w:w="14400" w:type="dxa"/>
            <w:gridSpan w:val="12"/>
            <w:tcBorders>
              <w:top w:val="nil"/>
              <w:left w:val="nil"/>
              <w:bottom w:val="nil"/>
              <w:right w:val="nil"/>
              <w:tl2br w:val="nil"/>
              <w:tr2bl w:val="nil"/>
            </w:tcBorders>
            <w:noWrap/>
            <w:vAlign w:val="center"/>
          </w:tcPr>
          <w:p>
            <w:pPr>
              <w:jc w:val="center"/>
            </w:pPr>
          </w:p>
        </w:tc>
      </w:tr>
      <w:tr>
        <w:trPr>
          <w:trHeight w:val="689"/>
        </w:trPr>
        <w:tc>
          <w:tcPr>
            <w:tcW w:w="14400" w:type="dxa"/>
            <w:gridSpan w:val="12"/>
            <w:tcBorders>
              <w:top w:val="nil"/>
              <w:left w:val="nil"/>
              <w:bottom w:val="nil"/>
              <w:right w:val="nil"/>
              <w:tl2br w:val="nil"/>
              <w:tr2bl w:val="nil"/>
            </w:tcBorders>
            <w:noWrap/>
            <w:vAlign w:val="center"/>
          </w:tcPr>
          <w:p>
            <w:pPr>
              <w:rPr>
                <w:rFonts w:ascii="宋体"/>
                <w:sz w:val="24"/>
              </w:rPr>
            </w:pPr>
            <w:r>
              <w:rPr>
                <w:rFonts w:ascii="宋体"/>
                <w:sz w:val="24"/>
              </w:rPr>
              <w:t xml:space="preserve"> </w:t>
            </w:r>
          </w:p>
          <w:p>
            <w:pPr>
              <w:rPr>
                <w:rFonts w:ascii="宋体"/>
                <w:sz w:val="24"/>
              </w:rPr>
            </w:pPr>
          </w:p>
          <w:p>
            <w:pPr>
              <w:rPr>
                <w:rFonts w:ascii="宋体"/>
                <w:sz w:val="24"/>
              </w:rPr>
            </w:pPr>
            <w:r>
              <w:rPr>
                <w:rFonts w:ascii="宋体"/>
                <w:sz w:val="24"/>
              </w:rPr>
              <w:t xml:space="preserve"> </w:t>
            </w:r>
          </w:p>
          <w:p>
            <w:pPr>
              <w:rPr>
                <w:rFonts w:ascii="宋体"/>
                <w:sz w:val="24"/>
              </w:rPr>
            </w:pPr>
            <w:r>
              <w:rPr>
                <w:rFonts w:ascii="黑体" w:eastAsia="黑体" w:hint="eastAsia"/>
                <w:sz w:val="32"/>
                <w:szCs w:val="32"/>
              </w:rPr>
              <w:t xml:space="preserve">附件2 </w:t>
            </w:r>
            <w:r>
              <w:rPr>
                <w:rFonts w:ascii="宋体"/>
                <w:sz w:val="24"/>
              </w:rPr>
              <w:t xml:space="preserve">    </w:t>
            </w:r>
          </w:p>
          <w:tbl>
            <w:tblPr>
              <w:jc w:val="left"/>
              <w:tblW w:w="1397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58"/>
              <w:gridCol w:w="1225"/>
              <w:gridCol w:w="1025"/>
              <w:gridCol w:w="1025"/>
              <w:gridCol w:w="1159"/>
              <w:gridCol w:w="1065"/>
              <w:gridCol w:w="1200"/>
              <w:gridCol w:w="1291"/>
              <w:gridCol w:w="1186"/>
              <w:gridCol w:w="990"/>
              <w:gridCol w:w="1035"/>
              <w:gridCol w:w="1214"/>
            </w:tblGrid>
            <w:tr>
              <w:trPr>
                <w:trHeight w:val="839"/>
              </w:trPr>
              <w:tc>
                <w:tcPr>
                  <w:tcW w:w="13973" w:type="dxa"/>
                  <w:gridSpan w:val="12"/>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sz w:val="36"/>
                      <w:szCs w:val="36"/>
                      <w:u w:val="single"/>
                    </w:rPr>
                    <w:t xml:space="preserve">    </w:t>
                  </w:r>
                  <w:r>
                    <w:rPr>
                      <w:rFonts w:ascii="方正小标宋简体" w:eastAsia="方正小标宋简体" w:hint="eastAsia"/>
                      <w:sz w:val="36"/>
                      <w:szCs w:val="36"/>
                    </w:rPr>
                    <w:t>年</w:t>
                  </w:r>
                  <w:r>
                    <w:rPr>
                      <w:rFonts w:ascii="方正小标宋简体" w:eastAsia="方正小标宋简体"/>
                      <w:sz w:val="36"/>
                      <w:szCs w:val="36"/>
                      <w:u w:val="single"/>
                    </w:rPr>
                    <w:t xml:space="preserve">    </w:t>
                  </w:r>
                  <w:r>
                    <w:rPr>
                      <w:rFonts w:ascii="方正小标宋简体" w:eastAsia="方正小标宋简体" w:hint="eastAsia"/>
                      <w:sz w:val="36"/>
                      <w:szCs w:val="36"/>
                    </w:rPr>
                    <w:t>设区市能繁母猪</w:t>
                  </w:r>
                  <w:r>
                    <w:rPr>
                      <w:rFonts w:ascii="方正小标宋简体" w:eastAsia="方正小标宋简体" w:hint="eastAsia"/>
                      <w:sz w:val="36"/>
                    </w:rPr>
                    <w:t>保险投保理赔情况汇总表</w:t>
                  </w:r>
                </w:p>
              </w:tc>
            </w:tr>
            <w:tr>
              <w:trPr>
                <w:trHeight w:val="479"/>
              </w:trPr>
              <w:tc>
                <w:tcPr>
                  <w:tcW w:w="1558" w:type="dxa"/>
                  <w:tcBorders>
                    <w:top w:val="nil"/>
                    <w:left w:val="nil"/>
                    <w:bottom w:val="nil"/>
                    <w:right w:val="nil"/>
                    <w:tl2br w:val="nil"/>
                    <w:tr2bl w:val="nil"/>
                  </w:tcBorders>
                  <w:noWrap/>
                  <w:vAlign w:val="center"/>
                </w:tcPr>
                <w:p>
                  <w:pPr>
                    <w:rPr>
                      <w:rFonts w:ascii="Times New Roman" w:hAnsi="Times New Roman"/>
                      <w:sz w:val="24"/>
                    </w:rPr>
                  </w:pPr>
                </w:p>
              </w:tc>
              <w:tc>
                <w:tcPr>
                  <w:tcW w:w="1225" w:type="dxa"/>
                  <w:tcBorders>
                    <w:top w:val="nil"/>
                    <w:left w:val="nil"/>
                    <w:bottom w:val="nil"/>
                    <w:right w:val="nil"/>
                    <w:tl2br w:val="nil"/>
                    <w:tr2bl w:val="nil"/>
                  </w:tcBorders>
                  <w:noWrap/>
                  <w:vAlign w:val="center"/>
                </w:tcPr>
                <w:p>
                  <w:pPr>
                    <w:rPr>
                      <w:rFonts w:ascii="Times New Roman" w:hAnsi="Times New Roman"/>
                      <w:sz w:val="24"/>
                    </w:rPr>
                  </w:pPr>
                </w:p>
              </w:tc>
              <w:tc>
                <w:tcPr>
                  <w:tcW w:w="1025" w:type="dxa"/>
                  <w:tcBorders>
                    <w:top w:val="nil"/>
                    <w:left w:val="nil"/>
                    <w:bottom w:val="nil"/>
                    <w:right w:val="nil"/>
                    <w:tl2br w:val="nil"/>
                    <w:tr2bl w:val="nil"/>
                  </w:tcBorders>
                  <w:noWrap/>
                  <w:vAlign w:val="center"/>
                </w:tcPr>
                <w:p>
                  <w:pPr>
                    <w:rPr>
                      <w:rFonts w:ascii="宋体"/>
                      <w:sz w:val="24"/>
                    </w:rPr>
                  </w:pPr>
                </w:p>
              </w:tc>
              <w:tc>
                <w:tcPr>
                  <w:tcW w:w="1025" w:type="dxa"/>
                  <w:tcBorders>
                    <w:top w:val="nil"/>
                    <w:left w:val="nil"/>
                    <w:bottom w:val="nil"/>
                    <w:right w:val="nil"/>
                    <w:tl2br w:val="nil"/>
                    <w:tr2bl w:val="nil"/>
                  </w:tcBorders>
                  <w:noWrap/>
                  <w:vAlign w:val="center"/>
                </w:tcPr>
                <w:p>
                  <w:pPr>
                    <w:rPr>
                      <w:rFonts w:ascii="宋体"/>
                      <w:sz w:val="24"/>
                    </w:rPr>
                  </w:pPr>
                </w:p>
              </w:tc>
              <w:tc>
                <w:tcPr>
                  <w:tcW w:w="1159" w:type="dxa"/>
                  <w:tcBorders>
                    <w:top w:val="nil"/>
                    <w:left w:val="nil"/>
                    <w:bottom w:val="nil"/>
                    <w:right w:val="nil"/>
                    <w:tl2br w:val="nil"/>
                    <w:tr2bl w:val="nil"/>
                  </w:tcBorders>
                  <w:noWrap/>
                  <w:vAlign w:val="center"/>
                </w:tcPr>
                <w:p>
                  <w:pPr>
                    <w:rPr>
                      <w:rFonts w:ascii="宋体"/>
                      <w:sz w:val="24"/>
                    </w:rPr>
                  </w:pPr>
                </w:p>
              </w:tc>
              <w:tc>
                <w:tcPr>
                  <w:tcW w:w="1065" w:type="dxa"/>
                  <w:tcBorders>
                    <w:top w:val="nil"/>
                    <w:left w:val="nil"/>
                    <w:bottom w:val="nil"/>
                    <w:right w:val="nil"/>
                    <w:tl2br w:val="nil"/>
                    <w:tr2bl w:val="nil"/>
                  </w:tcBorders>
                  <w:noWrap/>
                  <w:vAlign w:val="center"/>
                </w:tcPr>
                <w:p>
                  <w:pPr>
                    <w:rPr>
                      <w:rFonts w:ascii="宋体"/>
                      <w:sz w:val="24"/>
                    </w:rPr>
                  </w:pPr>
                </w:p>
              </w:tc>
              <w:tc>
                <w:tcPr>
                  <w:tcW w:w="1200" w:type="dxa"/>
                  <w:tcBorders>
                    <w:top w:val="nil"/>
                    <w:left w:val="nil"/>
                    <w:bottom w:val="nil"/>
                    <w:right w:val="nil"/>
                    <w:tl2br w:val="nil"/>
                    <w:tr2bl w:val="nil"/>
                  </w:tcBorders>
                  <w:noWrap/>
                  <w:vAlign w:val="center"/>
                </w:tcPr>
                <w:p>
                  <w:pPr>
                    <w:rPr>
                      <w:rFonts w:ascii="宋体"/>
                      <w:sz w:val="24"/>
                    </w:rPr>
                  </w:pPr>
                </w:p>
              </w:tc>
              <w:tc>
                <w:tcPr>
                  <w:tcW w:w="1291" w:type="dxa"/>
                  <w:tcBorders>
                    <w:top w:val="nil"/>
                    <w:left w:val="nil"/>
                    <w:bottom w:val="nil"/>
                    <w:right w:val="nil"/>
                    <w:tl2br w:val="nil"/>
                    <w:tr2bl w:val="nil"/>
                  </w:tcBorders>
                  <w:noWrap/>
                  <w:vAlign w:val="center"/>
                </w:tcPr>
                <w:p>
                  <w:pPr>
                    <w:rPr>
                      <w:rFonts w:ascii="宋体"/>
                      <w:sz w:val="24"/>
                    </w:rPr>
                  </w:pPr>
                </w:p>
              </w:tc>
              <w:tc>
                <w:tcPr>
                  <w:tcW w:w="2176"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249"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55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县（市、区）</w:t>
                  </w:r>
                </w:p>
              </w:tc>
              <w:tc>
                <w:tcPr>
                  <w:tcW w:w="225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39"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211"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21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75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159"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29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18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2177"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55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2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2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9"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1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99"/>
              </w:trPr>
              <w:tc>
                <w:tcPr>
                  <w:tcW w:w="13973" w:type="dxa"/>
                  <w:gridSpan w:val="12"/>
                  <w:tcBorders>
                    <w:top w:val="single" w:sz="6" w:space="0" w:color="auto"/>
                    <w:left w:val="nil"/>
                    <w:bottom w:val="nil"/>
                    <w:right w:val="nil"/>
                    <w:tl2br w:val="nil"/>
                    <w:tr2bl w:val="nil"/>
                  </w:tcBorders>
                  <w:noWrap/>
                  <w:vAlign w:val="center"/>
                </w:tcPr>
                <w:p>
                  <w:pPr>
                    <w:rPr>
                      <w:rFonts w:ascii="宋体"/>
                      <w:sz w:val="24"/>
                    </w:rPr>
                  </w:pPr>
                  <w:r>
                    <w:rPr>
                      <w:rFonts w:ascii="宋体"/>
                      <w:sz w:val="24"/>
                    </w:rPr>
                    <w:t>设区市财政局（盖章）　　　              　设区市农业农村局（盖章）　　　           　设区市保险机构（盖章）</w:t>
                  </w:r>
                </w:p>
              </w:tc>
            </w:tr>
          </w:tbl>
          <w:p>
            <w:pPr>
              <w:rPr>
                <w:rFonts w:ascii="宋体"/>
                <w:sz w:val="24"/>
              </w:rPr>
            </w:pPr>
          </w:p>
        </w:tc>
      </w:tr>
    </w:tbl>
    <w:p>
      <w:pPr>
        <w:spacing w:line="360" w:lineRule="auto"/>
        <w:ind w:firstLineChars="200" w:firstLine="480"/>
        <w:rPr>
          <w:rFonts w:ascii="仿宋_GB2312" w:eastAsia="仿宋_GB2312"/>
          <w:sz w:val="24"/>
        </w:rPr>
      </w:pPr>
    </w:p>
    <w:tbl>
      <w:tblPr>
        <w:jc w:val="left"/>
        <w:tblW w:w="1449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785"/>
        <w:gridCol w:w="1155"/>
        <w:gridCol w:w="1155"/>
        <w:gridCol w:w="1155"/>
        <w:gridCol w:w="1155"/>
        <w:gridCol w:w="1155"/>
        <w:gridCol w:w="1155"/>
        <w:gridCol w:w="1155"/>
        <w:gridCol w:w="1155"/>
        <w:gridCol w:w="1155"/>
        <w:gridCol w:w="1155"/>
        <w:gridCol w:w="1155"/>
      </w:tblGrid>
      <w:tr>
        <w:trPr>
          <w:trHeight w:val="839"/>
        </w:trPr>
        <w:tc>
          <w:tcPr>
            <w:tcW w:w="14490" w:type="dxa"/>
            <w:gridSpan w:val="12"/>
            <w:tcBorders>
              <w:top w:val="nil"/>
              <w:left w:val="nil"/>
              <w:bottom w:val="nil"/>
              <w:right w:val="nil"/>
              <w:tl2br w:val="nil"/>
              <w:tr2bl w:val="nil"/>
            </w:tcBorders>
            <w:noWrap/>
            <w:vAlign w:val="center"/>
          </w:tcPr>
          <w:p>
            <w:pPr>
              <w:jc w:val="left"/>
              <w:rPr>
                <w:rFonts w:ascii="黑体" w:eastAsia="黑体" w:hint="eastAsia"/>
                <w:sz w:val="32"/>
                <w:szCs w:val="32"/>
              </w:rPr>
            </w:pPr>
            <w:r>
              <w:rPr>
                <w:rFonts w:ascii="黑体" w:eastAsia="黑体" w:hint="eastAsia"/>
                <w:sz w:val="32"/>
                <w:szCs w:val="32"/>
              </w:rPr>
              <w:t>附件3</w:t>
            </w:r>
          </w:p>
        </w:tc>
      </w:tr>
      <w:tr>
        <w:trPr>
          <w:trHeight w:val="839"/>
        </w:trPr>
        <w:tc>
          <w:tcPr>
            <w:tcW w:w="14490" w:type="dxa"/>
            <w:gridSpan w:val="12"/>
            <w:tcBorders>
              <w:top w:val="nil"/>
              <w:left w:val="nil"/>
              <w:bottom w:val="nil"/>
              <w:right w:val="nil"/>
              <w:tl2br w:val="nil"/>
              <w:tr2bl w:val="nil"/>
            </w:tcBorders>
            <w:noWrap/>
            <w:vAlign w:val="center"/>
          </w:tcPr>
          <w:p>
            <w:pPr>
              <w:jc w:val="center"/>
            </w:pPr>
            <w:r>
              <w:rPr>
                <w:rFonts w:ascii="方正小标宋简体" w:eastAsia="方正小标宋简体" w:hint="eastAsia"/>
                <w:sz w:val="36"/>
                <w:szCs w:val="36"/>
              </w:rPr>
              <w:t>20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w:t>
            </w:r>
            <w:r>
              <w:rPr>
                <w:rFonts w:ascii="方正小标宋简体" w:eastAsia="方正小标宋简体" w:hint="eastAsia"/>
                <w:sz w:val="36"/>
                <w:szCs w:val="36"/>
                <w:u w:val="single"/>
              </w:rPr>
              <w:t xml:space="preserve">    </w:t>
            </w:r>
            <w:r>
              <w:rPr>
                <w:rFonts w:ascii="方正小标宋简体" w:eastAsia="方正小标宋简体" w:hint="eastAsia"/>
                <w:sz w:val="36"/>
              </w:rPr>
              <w:t>县（市、区）</w:t>
            </w:r>
            <w:r>
              <w:rPr>
                <w:rFonts w:ascii="方正小标宋简体" w:eastAsia="方正小标宋简体" w:hint="eastAsia"/>
                <w:sz w:val="36"/>
                <w:szCs w:val="36"/>
              </w:rPr>
              <w:t>能繁母猪</w:t>
            </w:r>
            <w:r>
              <w:rPr>
                <w:rFonts w:ascii="方正小标宋简体" w:eastAsia="方正小标宋简体" w:hint="eastAsia"/>
                <w:sz w:val="36"/>
              </w:rPr>
              <w:t>保险承保理赔汇总表</w:t>
            </w:r>
          </w:p>
        </w:tc>
      </w:tr>
      <w:tr>
        <w:trPr>
          <w:trHeight w:val="479"/>
        </w:trPr>
        <w:tc>
          <w:tcPr>
            <w:tcW w:w="1785" w:type="dxa"/>
            <w:tcBorders>
              <w:top w:val="nil"/>
              <w:left w:val="nil"/>
              <w:bottom w:val="nil"/>
              <w:right w:val="nil"/>
              <w:tl2br w:val="nil"/>
              <w:tr2bl w:val="nil"/>
            </w:tcBorders>
            <w:noWrap/>
            <w:vAlign w:val="center"/>
          </w:tcPr>
          <w:p>
            <w:pPr>
              <w:rPr>
                <w:rFonts w:ascii="Times New Roman" w:hAnsi="Times New Roman"/>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2310"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310"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7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乡镇（街道）</w:t>
            </w:r>
          </w:p>
        </w:tc>
        <w:tc>
          <w:tcPr>
            <w:tcW w:w="231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75"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46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15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hRule="exact" w:val="566"/>
        </w:trPr>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39"/>
        </w:trPr>
        <w:tc>
          <w:tcPr>
            <w:tcW w:w="14490" w:type="dxa"/>
            <w:gridSpan w:val="12"/>
            <w:tcBorders>
              <w:top w:val="single" w:sz="6" w:space="0" w:color="auto"/>
              <w:left w:val="nil"/>
              <w:bottom w:val="nil"/>
              <w:right w:val="nil"/>
              <w:tl2br w:val="nil"/>
              <w:tr2bl w:val="nil"/>
            </w:tcBorders>
            <w:noWrap/>
            <w:vAlign w:val="bottom"/>
          </w:tcPr>
          <w:p>
            <w:pPr>
              <w:jc w:val="center"/>
              <w:rPr>
                <w:rFonts w:ascii="宋体"/>
                <w:sz w:val="24"/>
              </w:rPr>
            </w:pPr>
            <w:r>
              <w:rPr>
                <w:rFonts w:ascii="宋体"/>
                <w:sz w:val="24"/>
              </w:rPr>
              <w:t>县（市、区）财政局（盖章）　　　　县（市、区）农业农村（畜牧兽医）局（盖章）　　　　县（市、区）保险机构（盖章）</w:t>
            </w:r>
          </w:p>
        </w:tc>
      </w:tr>
    </w:tbl>
    <w:p>
      <w:pPr>
        <w:spacing w:line="360" w:lineRule="auto"/>
        <w:rPr>
          <w:rFonts w:ascii="黑体" w:eastAsia="黑体"/>
          <w:sz w:val="32"/>
          <w:szCs w:val="32"/>
        </w:rPr>
      </w:pPr>
      <w:r>
        <w:rPr>
          <w:rFonts w:ascii="华文中宋" w:eastAsia="华文中宋"/>
          <w:sz w:val="36"/>
          <w:szCs w:val="36"/>
        </w:rPr>
        <w:br w:type="page"/>
      </w:r>
      <w:r>
        <w:rPr>
          <w:rFonts w:ascii="黑体" w:eastAsia="黑体" w:hint="eastAsia"/>
          <w:sz w:val="32"/>
          <w:szCs w:val="32"/>
        </w:rPr>
        <w:t>附件4</w:t>
      </w:r>
    </w:p>
    <w:p>
      <w:pPr>
        <w:spacing w:line="400" w:lineRule="exact"/>
        <w:rPr>
          <w:rFonts w:ascii="黑体" w:eastAsia="黑体" w:hint="eastAsia"/>
          <w:sz w:val="32"/>
          <w:szCs w:val="32"/>
        </w:rPr>
      </w:pPr>
    </w:p>
    <w:tbl>
      <w:tblPr>
        <w:jc w:val="left"/>
        <w:tblInd w:w="0" w:type="dxa"/>
        <w:tblW w:w="14067"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190"/>
        <w:gridCol w:w="1590"/>
        <w:gridCol w:w="1350"/>
        <w:gridCol w:w="2205"/>
        <w:gridCol w:w="1980"/>
        <w:gridCol w:w="1470"/>
        <w:gridCol w:w="1453"/>
        <w:gridCol w:w="1830"/>
      </w:tblGrid>
      <w:tr>
        <w:trPr>
          <w:trHeight w:val="539"/>
        </w:trPr>
        <w:tc>
          <w:tcPr>
            <w:tcW w:w="14067" w:type="dxa"/>
            <w:gridSpan w:val="8"/>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sz w:val="36"/>
                <w:szCs w:val="36"/>
                <w:u w:val="single"/>
              </w:rPr>
              <w:t xml:space="preserve">    </w:t>
            </w:r>
            <w:r>
              <w:rPr>
                <w:rFonts w:ascii="方正小标宋简体" w:eastAsia="方正小标宋简体" w:hint="eastAsia"/>
                <w:sz w:val="36"/>
                <w:szCs w:val="36"/>
              </w:rPr>
              <w:t>年</w:t>
            </w:r>
            <w:r>
              <w:rPr>
                <w:rFonts w:ascii="方正小标宋简体" w:eastAsia="方正小标宋简体"/>
                <w:sz w:val="36"/>
                <w:szCs w:val="36"/>
                <w:u w:val="single"/>
              </w:rPr>
              <w:t xml:space="preserve">    </w:t>
            </w:r>
            <w:r>
              <w:rPr>
                <w:rFonts w:ascii="方正小标宋简体" w:eastAsia="方正小标宋简体" w:hint="eastAsia"/>
                <w:sz w:val="36"/>
                <w:szCs w:val="36"/>
              </w:rPr>
              <w:t>县（市、区）</w:t>
            </w:r>
            <w:r>
              <w:rPr>
                <w:rFonts w:ascii="方正小标宋简体" w:eastAsia="方正小标宋简体"/>
                <w:sz w:val="36"/>
                <w:szCs w:val="36"/>
                <w:u w:val="single"/>
              </w:rPr>
              <w:t xml:space="preserve">     </w:t>
            </w:r>
            <w:r>
              <w:rPr>
                <w:rFonts w:ascii="方正小标宋简体" w:eastAsia="方正小标宋简体" w:hint="eastAsia"/>
                <w:sz w:val="36"/>
                <w:szCs w:val="36"/>
              </w:rPr>
              <w:t>乡（镇）能繁母猪</w:t>
            </w:r>
            <w:r>
              <w:rPr>
                <w:rFonts w:ascii="方正小标宋简体" w:eastAsia="方正小标宋简体" w:hint="eastAsia"/>
                <w:sz w:val="36"/>
              </w:rPr>
              <w:t>保险承保理赔情况汇总表</w:t>
            </w:r>
          </w:p>
        </w:tc>
      </w:tr>
      <w:tr>
        <w:trPr>
          <w:trHeight w:val="449"/>
        </w:trPr>
        <w:tc>
          <w:tcPr>
            <w:tcW w:w="2190" w:type="dxa"/>
            <w:tcBorders>
              <w:top w:val="nil"/>
              <w:left w:val="nil"/>
              <w:bottom w:val="nil"/>
              <w:right w:val="nil"/>
              <w:tl2br w:val="nil"/>
              <w:tr2bl w:val="nil"/>
            </w:tcBorders>
            <w:noWrap/>
            <w:vAlign w:val="center"/>
          </w:tcPr>
          <w:p>
            <w:pPr>
              <w:rPr>
                <w:rFonts w:ascii="Times New Roman" w:hAnsi="Times New Roman"/>
                <w:sz w:val="24"/>
              </w:rPr>
            </w:pPr>
          </w:p>
        </w:tc>
        <w:tc>
          <w:tcPr>
            <w:tcW w:w="1590" w:type="dxa"/>
            <w:tcBorders>
              <w:top w:val="nil"/>
              <w:left w:val="nil"/>
              <w:bottom w:val="nil"/>
              <w:right w:val="nil"/>
              <w:tl2br w:val="nil"/>
              <w:tr2bl w:val="nil"/>
            </w:tcBorders>
            <w:noWrap/>
            <w:vAlign w:val="center"/>
          </w:tcPr>
          <w:p>
            <w:pPr>
              <w:rPr>
                <w:rFonts w:ascii="Times New Roman" w:hAnsi="Times New Roman"/>
                <w:sz w:val="24"/>
              </w:rPr>
            </w:pPr>
          </w:p>
        </w:tc>
        <w:tc>
          <w:tcPr>
            <w:tcW w:w="1350" w:type="dxa"/>
            <w:tcBorders>
              <w:top w:val="nil"/>
              <w:left w:val="nil"/>
              <w:bottom w:val="nil"/>
              <w:right w:val="nil"/>
              <w:tl2br w:val="nil"/>
              <w:tr2bl w:val="nil"/>
            </w:tcBorders>
            <w:noWrap/>
            <w:vAlign w:val="center"/>
          </w:tcPr>
          <w:p>
            <w:pPr>
              <w:rPr>
                <w:rFonts w:ascii="Times New Roman" w:hAnsi="Times New Roman"/>
                <w:sz w:val="24"/>
              </w:rPr>
            </w:pPr>
          </w:p>
        </w:tc>
        <w:tc>
          <w:tcPr>
            <w:tcW w:w="2205" w:type="dxa"/>
            <w:tcBorders>
              <w:top w:val="nil"/>
              <w:left w:val="nil"/>
              <w:bottom w:val="nil"/>
              <w:right w:val="nil"/>
              <w:tl2br w:val="nil"/>
              <w:tr2bl w:val="nil"/>
            </w:tcBorders>
            <w:noWrap/>
            <w:vAlign w:val="center"/>
          </w:tcPr>
          <w:p>
            <w:pPr>
              <w:rPr>
                <w:rFonts w:ascii="Times New Roman" w:hAnsi="Times New Roman"/>
                <w:sz w:val="24"/>
              </w:rPr>
            </w:pPr>
          </w:p>
        </w:tc>
        <w:tc>
          <w:tcPr>
            <w:tcW w:w="1980" w:type="dxa"/>
            <w:tcBorders>
              <w:top w:val="nil"/>
              <w:left w:val="nil"/>
              <w:bottom w:val="nil"/>
              <w:right w:val="nil"/>
              <w:tl2br w:val="nil"/>
              <w:tr2bl w:val="nil"/>
            </w:tcBorders>
            <w:noWrap/>
            <w:vAlign w:val="center"/>
          </w:tcPr>
          <w:p>
            <w:pPr>
              <w:rPr>
                <w:rFonts w:ascii="Times New Roman" w:hAnsi="Times New Roman"/>
                <w:sz w:val="24"/>
              </w:rPr>
            </w:pPr>
          </w:p>
        </w:tc>
        <w:tc>
          <w:tcPr>
            <w:tcW w:w="1470" w:type="dxa"/>
            <w:tcBorders>
              <w:top w:val="nil"/>
              <w:left w:val="nil"/>
              <w:bottom w:val="single" w:sz="6" w:space="0" w:color="auto"/>
              <w:right w:val="nil"/>
              <w:tl2br w:val="nil"/>
              <w:tr2bl w:val="nil"/>
            </w:tcBorders>
            <w:noWrap/>
            <w:vAlign w:val="center"/>
          </w:tcPr>
          <w:p>
            <w:pPr>
              <w:ind w:left="0" w:right="-315" w:firstLine="0"/>
              <w:rPr>
                <w:rFonts w:ascii="仿宋_GB2312" w:eastAsia="仿宋_GB2312"/>
                <w:color w:val="000000"/>
                <w:sz w:val="24"/>
              </w:rPr>
            </w:pPr>
            <w:r>
              <w:rPr>
                <w:rFonts w:ascii="仿宋_GB2312" w:eastAsia="仿宋_GB2312"/>
                <w:color w:val="000000"/>
                <w:sz w:val="24"/>
              </w:rPr>
              <w:t>单位：头、户、、</w:t>
            </w:r>
          </w:p>
        </w:tc>
        <w:tc>
          <w:tcPr>
            <w:tcW w:w="1453" w:type="dxa"/>
            <w:tcBorders>
              <w:top w:val="nil"/>
              <w:left w:val="nil"/>
              <w:bottom w:val="nil"/>
              <w:right w:val="nil"/>
              <w:tl2br w:val="nil"/>
              <w:tr2bl w:val="nil"/>
            </w:tcBorders>
            <w:noWrap/>
            <w:vAlign w:val="center"/>
          </w:tcPr>
          <w:p>
            <w:pPr>
              <w:rPr>
                <w:color w:val="000000"/>
              </w:rPr>
            </w:pPr>
            <w:r>
              <w:rPr>
                <w:rFonts w:ascii="仿宋_GB2312" w:eastAsia="仿宋_GB2312"/>
                <w:color w:val="000000"/>
                <w:sz w:val="24"/>
              </w:rPr>
              <w:t>元</w:t>
            </w:r>
          </w:p>
        </w:tc>
        <w:tc>
          <w:tcPr>
            <w:tcW w:w="1830" w:type="dxa"/>
            <w:tcBorders>
              <w:top w:val="nil"/>
              <w:left w:val="nil"/>
              <w:bottom w:val="nil"/>
              <w:right w:val="nil"/>
              <w:tl2br w:val="nil"/>
              <w:tr2bl w:val="nil"/>
            </w:tcBorders>
            <w:noWrap/>
            <w:vAlign w:val="center"/>
          </w:tcPr>
          <w:p>
            <w:pPr>
              <w:rPr>
                <w:rFonts w:ascii="Times New Roman" w:hAnsi="Times New Roman"/>
                <w:sz w:val="24"/>
              </w:rPr>
            </w:pPr>
            <w:r>
              <w:rPr>
                <w:rFonts w:ascii="Times New Roman" w:hAnsi="Times New Roman"/>
                <w:sz w:val="24"/>
              </w:rPr>
              <w:t>日期： 月   日</w:t>
            </w:r>
          </w:p>
        </w:tc>
      </w:tr>
      <w:tr>
        <w:trPr>
          <w:trHeight w:val="344"/>
        </w:trPr>
        <w:tc>
          <w:tcPr>
            <w:tcW w:w="219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投保单位</w:t>
            </w:r>
          </w:p>
        </w:tc>
        <w:tc>
          <w:tcPr>
            <w:tcW w:w="159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35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投保户数</w:t>
            </w:r>
          </w:p>
        </w:tc>
        <w:tc>
          <w:tcPr>
            <w:tcW w:w="220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养殖户缴纳保费</w:t>
            </w:r>
          </w:p>
        </w:tc>
        <w:tc>
          <w:tcPr>
            <w:tcW w:w="4903"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8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329"/>
        </w:trPr>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2745"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bookmarkStart w:id="0" w:name="_GoBack"/>
            <w:bookmarkEnd w:id="0"/>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9"/>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r>
              <w:rPr>
                <w:rFonts w:ascii="仿宋_GB2312" w:eastAsia="仿宋_GB2312"/>
                <w:b/>
                <w:sz w:val="24"/>
              </w:rPr>
              <w:t>合计</w:t>
            </w:r>
          </w:p>
        </w:tc>
        <w:tc>
          <w:tcPr>
            <w:tcW w:w="15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2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7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453"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8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79"/>
        </w:trPr>
        <w:tc>
          <w:tcPr>
            <w:tcW w:w="9315" w:type="dxa"/>
            <w:gridSpan w:val="5"/>
            <w:tcBorders>
              <w:top w:val="nil"/>
              <w:left w:val="nil"/>
              <w:bottom w:val="nil"/>
              <w:right w:val="nil"/>
              <w:tl2br w:val="nil"/>
              <w:tr2bl w:val="nil"/>
            </w:tcBorders>
            <w:noWrap/>
            <w:vAlign w:val="bottom"/>
          </w:tcPr>
          <w:p>
            <w:pPr>
              <w:rPr>
                <w:rFonts w:ascii="宋体"/>
                <w:sz w:val="24"/>
              </w:rPr>
            </w:pPr>
            <w:r>
              <w:rPr>
                <w:rFonts w:ascii="宋体"/>
                <w:sz w:val="24"/>
              </w:rPr>
              <w:t>填写说明：投保单位包含村、规模场、合作社。</w:t>
            </w:r>
          </w:p>
        </w:tc>
        <w:tc>
          <w:tcPr>
            <w:tcW w:w="1470" w:type="dxa"/>
            <w:tcBorders>
              <w:top w:val="nil"/>
              <w:left w:val="nil"/>
              <w:bottom w:val="nil"/>
              <w:right w:val="nil"/>
              <w:tl2br w:val="nil"/>
              <w:tr2bl w:val="nil"/>
            </w:tcBorders>
            <w:noWrap/>
            <w:vAlign w:val="center"/>
          </w:tcPr>
          <w:p>
            <w:pPr>
              <w:rPr>
                <w:rFonts w:ascii="宋体"/>
                <w:sz w:val="24"/>
              </w:rPr>
            </w:pPr>
          </w:p>
        </w:tc>
        <w:tc>
          <w:tcPr>
            <w:tcW w:w="1453" w:type="dxa"/>
            <w:tcBorders>
              <w:top w:val="nil"/>
              <w:left w:val="nil"/>
              <w:bottom w:val="nil"/>
              <w:right w:val="nil"/>
              <w:tl2br w:val="nil"/>
              <w:tr2bl w:val="nil"/>
            </w:tcBorders>
            <w:noWrap/>
            <w:vAlign w:val="center"/>
          </w:tcPr>
          <w:p>
            <w:pPr>
              <w:rPr>
                <w:rFonts w:ascii="宋体"/>
                <w:sz w:val="24"/>
              </w:rPr>
            </w:pPr>
          </w:p>
        </w:tc>
        <w:tc>
          <w:tcPr>
            <w:tcW w:w="1830" w:type="dxa"/>
            <w:tcBorders>
              <w:top w:val="nil"/>
              <w:left w:val="nil"/>
              <w:bottom w:val="nil"/>
              <w:right w:val="nil"/>
              <w:tl2br w:val="nil"/>
              <w:tr2bl w:val="nil"/>
            </w:tcBorders>
            <w:noWrap/>
            <w:vAlign w:val="center"/>
          </w:tcPr>
          <w:p>
            <w:pPr>
              <w:rPr>
                <w:rFonts w:ascii="宋体"/>
                <w:sz w:val="24"/>
              </w:rPr>
            </w:pPr>
          </w:p>
        </w:tc>
      </w:tr>
    </w:tbl>
    <w:p>
      <w:pPr>
        <w:spacing w:line="360" w:lineRule="auto"/>
        <w:ind w:firstLineChars="200" w:firstLine="720"/>
        <w:rPr>
          <w:rFonts w:ascii="华文中宋" w:eastAsia="华文中宋"/>
          <w:sz w:val="36"/>
          <w:szCs w:val="36"/>
        </w:rPr>
      </w:pPr>
    </w:p>
    <w:tbl>
      <w:tblPr>
        <w:jc w:val="left"/>
        <w:tblInd w:w="-4" w:type="dxa"/>
        <w:tblW w:w="1429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654"/>
        <w:gridCol w:w="1275"/>
        <w:gridCol w:w="2114"/>
        <w:gridCol w:w="1500"/>
        <w:gridCol w:w="1215"/>
        <w:gridCol w:w="1185"/>
        <w:gridCol w:w="1725"/>
        <w:gridCol w:w="1320"/>
        <w:gridCol w:w="1126"/>
        <w:gridCol w:w="1185"/>
      </w:tblGrid>
      <w:tr>
        <w:trPr>
          <w:trHeight w:val="704"/>
        </w:trPr>
        <w:tc>
          <w:tcPr>
            <w:tcW w:w="14299" w:type="dxa"/>
            <w:gridSpan w:val="10"/>
            <w:tcBorders>
              <w:top w:val="nil"/>
              <w:left w:val="nil"/>
              <w:bottom w:val="nil"/>
              <w:right w:val="nil"/>
              <w:tl2br w:val="nil"/>
              <w:tr2bl w:val="nil"/>
            </w:tcBorders>
            <w:noWrap/>
            <w:vAlign w:val="center"/>
          </w:tcPr>
          <w:p>
            <w:pPr>
              <w:jc w:val="left"/>
              <w:rPr>
                <w:rFonts w:ascii="黑体" w:eastAsia="黑体"/>
                <w:sz w:val="32"/>
                <w:szCs w:val="32"/>
              </w:rPr>
            </w:pPr>
            <w:r>
              <w:rPr>
                <w:rFonts w:ascii="黑体" w:eastAsia="黑体" w:hint="eastAsia"/>
                <w:sz w:val="32"/>
                <w:szCs w:val="32"/>
              </w:rPr>
              <w:t>附件5</w:t>
            </w:r>
          </w:p>
          <w:p>
            <w:pPr>
              <w:spacing w:line="400" w:lineRule="exact"/>
              <w:jc w:val="left"/>
              <w:rPr>
                <w:rFonts w:ascii="黑体" w:eastAsia="黑体" w:hint="eastAsia"/>
                <w:b/>
                <w:bCs/>
                <w:sz w:val="32"/>
                <w:szCs w:val="32"/>
              </w:rPr>
            </w:pPr>
          </w:p>
        </w:tc>
      </w:tr>
      <w:tr>
        <w:trPr>
          <w:trHeight w:val="704"/>
        </w:trPr>
        <w:tc>
          <w:tcPr>
            <w:tcW w:w="14299" w:type="dxa"/>
            <w:gridSpan w:val="10"/>
            <w:tcBorders>
              <w:top w:val="nil"/>
              <w:left w:val="nil"/>
              <w:bottom w:val="nil"/>
              <w:right w:val="nil"/>
              <w:tl2br w:val="nil"/>
              <w:tr2bl w:val="nil"/>
            </w:tcBorders>
            <w:noWrap/>
            <w:vAlign w:val="center"/>
          </w:tcPr>
          <w:p>
            <w:pPr>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sz w:val="36"/>
                <w:szCs w:val="36"/>
                <w:u w:val="single"/>
              </w:rPr>
              <w:t xml:space="preserve">   </w:t>
            </w:r>
            <w:r>
              <w:rPr>
                <w:rFonts w:ascii="方正小标宋简体" w:eastAsia="方正小标宋简体" w:hint="eastAsia"/>
                <w:sz w:val="36"/>
                <w:szCs w:val="36"/>
              </w:rPr>
              <w:t>年</w:t>
            </w:r>
            <w:r>
              <w:rPr>
                <w:rFonts w:ascii="方正小标宋简体" w:eastAsia="方正小标宋简体"/>
                <w:sz w:val="36"/>
                <w:szCs w:val="36"/>
                <w:u w:val="single"/>
              </w:rPr>
              <w:t xml:space="preserve">   </w:t>
            </w:r>
            <w:r>
              <w:rPr>
                <w:rFonts w:ascii="方正小标宋简体" w:eastAsia="方正小标宋简体" w:hint="eastAsia"/>
                <w:sz w:val="36"/>
                <w:szCs w:val="36"/>
              </w:rPr>
              <w:t>县（市、区）</w:t>
            </w:r>
            <w:r>
              <w:rPr>
                <w:rFonts w:ascii="方正小标宋简体" w:eastAsia="方正小标宋简体"/>
                <w:sz w:val="36"/>
                <w:szCs w:val="36"/>
                <w:u w:val="single"/>
              </w:rPr>
              <w:t xml:space="preserve">   </w:t>
            </w:r>
            <w:r>
              <w:rPr>
                <w:rFonts w:ascii="方正小标宋简体" w:eastAsia="方正小标宋简体" w:hint="eastAsia"/>
                <w:sz w:val="36"/>
                <w:szCs w:val="36"/>
              </w:rPr>
              <w:t>乡（镇）</w:t>
            </w:r>
            <w:r>
              <w:rPr>
                <w:rFonts w:ascii="方正小标宋简体" w:eastAsia="方正小标宋简体"/>
                <w:sz w:val="36"/>
                <w:szCs w:val="36"/>
                <w:u w:val="single"/>
              </w:rPr>
              <w:t xml:space="preserve">    </w:t>
            </w:r>
            <w:r>
              <w:rPr>
                <w:rFonts w:ascii="方正小标宋简体" w:eastAsia="方正小标宋简体" w:hint="eastAsia"/>
                <w:sz w:val="36"/>
                <w:szCs w:val="36"/>
              </w:rPr>
              <w:t>村能繁母猪</w:t>
            </w:r>
            <w:r>
              <w:rPr>
                <w:rFonts w:ascii="方正小标宋简体" w:eastAsia="方正小标宋简体" w:hint="eastAsia"/>
                <w:sz w:val="36"/>
              </w:rPr>
              <w:t>保险承保理赔情况明细表</w:t>
            </w:r>
          </w:p>
        </w:tc>
      </w:tr>
      <w:tr>
        <w:trPr>
          <w:trHeight w:val="464"/>
        </w:trPr>
        <w:tc>
          <w:tcPr>
            <w:tcW w:w="1654" w:type="dxa"/>
            <w:tcBorders>
              <w:top w:val="nil"/>
              <w:left w:val="nil"/>
              <w:bottom w:val="nil"/>
              <w:right w:val="nil"/>
              <w:tl2br w:val="nil"/>
              <w:tr2bl w:val="nil"/>
            </w:tcBorders>
            <w:noWrap/>
            <w:vAlign w:val="center"/>
          </w:tcPr>
          <w:p>
            <w:pPr>
              <w:rPr>
                <w:rFonts w:ascii="Times New Roman" w:hAnsi="Times New Roman"/>
                <w:sz w:val="24"/>
              </w:rPr>
            </w:pPr>
          </w:p>
        </w:tc>
        <w:tc>
          <w:tcPr>
            <w:tcW w:w="1275" w:type="dxa"/>
            <w:tcBorders>
              <w:top w:val="nil"/>
              <w:left w:val="nil"/>
              <w:bottom w:val="nil"/>
              <w:right w:val="nil"/>
              <w:tl2br w:val="nil"/>
              <w:tr2bl w:val="nil"/>
            </w:tcBorders>
            <w:noWrap/>
            <w:vAlign w:val="center"/>
          </w:tcPr>
          <w:p>
            <w:pPr>
              <w:rPr>
                <w:rFonts w:ascii="宋体"/>
                <w:sz w:val="24"/>
              </w:rPr>
            </w:pPr>
          </w:p>
        </w:tc>
        <w:tc>
          <w:tcPr>
            <w:tcW w:w="2114" w:type="dxa"/>
            <w:tcBorders>
              <w:top w:val="nil"/>
              <w:left w:val="nil"/>
              <w:bottom w:val="nil"/>
              <w:right w:val="nil"/>
              <w:tl2br w:val="nil"/>
              <w:tr2bl w:val="nil"/>
            </w:tcBorders>
            <w:noWrap/>
            <w:vAlign w:val="center"/>
          </w:tcPr>
          <w:p>
            <w:pPr>
              <w:rPr>
                <w:rFonts w:ascii="Times New Roman" w:hAnsi="Times New Roman"/>
                <w:sz w:val="24"/>
              </w:rPr>
            </w:pPr>
          </w:p>
        </w:tc>
        <w:tc>
          <w:tcPr>
            <w:tcW w:w="1500" w:type="dxa"/>
            <w:tcBorders>
              <w:top w:val="nil"/>
              <w:left w:val="nil"/>
              <w:bottom w:val="nil"/>
              <w:right w:val="nil"/>
              <w:tl2br w:val="nil"/>
              <w:tr2bl w:val="nil"/>
            </w:tcBorders>
            <w:noWrap/>
            <w:vAlign w:val="center"/>
          </w:tcPr>
          <w:p>
            <w:pPr>
              <w:rPr>
                <w:rFonts w:ascii="Times New Roman" w:hAnsi="Times New Roman"/>
                <w:sz w:val="24"/>
              </w:rPr>
            </w:pPr>
          </w:p>
        </w:tc>
        <w:tc>
          <w:tcPr>
            <w:tcW w:w="1215" w:type="dxa"/>
            <w:tcBorders>
              <w:top w:val="nil"/>
              <w:left w:val="nil"/>
              <w:bottom w:val="nil"/>
              <w:right w:val="nil"/>
              <w:tl2br w:val="nil"/>
              <w:tr2bl w:val="nil"/>
            </w:tcBorders>
            <w:noWrap/>
            <w:vAlign w:val="center"/>
          </w:tcPr>
          <w:p>
            <w:pPr>
              <w:rPr>
                <w:rFonts w:ascii="Times New Roman" w:hAnsi="Times New Roman"/>
                <w:sz w:val="24"/>
              </w:rPr>
            </w:pPr>
          </w:p>
        </w:tc>
        <w:tc>
          <w:tcPr>
            <w:tcW w:w="6540" w:type="dxa"/>
            <w:gridSpan w:val="5"/>
            <w:tcBorders>
              <w:top w:val="nil"/>
              <w:left w:val="nil"/>
              <w:bottom w:val="single" w:sz="6" w:space="0" w:color="auto"/>
              <w:right w:val="nil"/>
              <w:tl2br w:val="nil"/>
              <w:tr2bl w:val="nil"/>
            </w:tcBorders>
            <w:noWrap/>
            <w:vAlign w:val="center"/>
          </w:tcPr>
          <w:p>
            <w:pPr>
              <w:jc w:val="center"/>
              <w:rPr>
                <w:rFonts w:ascii="仿宋_GB2312" w:eastAsia="仿宋_GB2312"/>
                <w:sz w:val="24"/>
              </w:rPr>
            </w:pPr>
            <w:r>
              <w:rPr>
                <w:rFonts w:ascii="仿宋_GB2312" w:eastAsia="仿宋_GB2312"/>
                <w:sz w:val="24"/>
              </w:rPr>
              <w:t xml:space="preserve">       单位：头、元              日期：  月   日</w:t>
            </w:r>
          </w:p>
        </w:tc>
      </w:tr>
      <w:tr>
        <w:trPr>
          <w:trHeight w:val="314"/>
        </w:trPr>
        <w:tc>
          <w:tcPr>
            <w:tcW w:w="1654"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投保人所在地</w:t>
            </w:r>
          </w:p>
        </w:tc>
        <w:tc>
          <w:tcPr>
            <w:tcW w:w="127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养殖户主</w:t>
            </w:r>
          </w:p>
        </w:tc>
        <w:tc>
          <w:tcPr>
            <w:tcW w:w="2114"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身份证号码</w:t>
            </w:r>
          </w:p>
        </w:tc>
        <w:tc>
          <w:tcPr>
            <w:tcW w:w="150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电话</w:t>
            </w:r>
          </w:p>
        </w:tc>
        <w:tc>
          <w:tcPr>
            <w:tcW w:w="121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18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缴纳保费</w:t>
            </w:r>
          </w:p>
        </w:tc>
        <w:tc>
          <w:tcPr>
            <w:tcW w:w="172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保险期间</w:t>
            </w:r>
          </w:p>
        </w:tc>
        <w:tc>
          <w:tcPr>
            <w:tcW w:w="363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r>
      <w:tr>
        <w:trPr>
          <w:trHeight w:val="329"/>
        </w:trPr>
        <w:tc>
          <w:tcPr>
            <w:tcW w:w="1415" w:type="dxa"/>
            <w:vMerge/>
            <w:tcBorders>
              <w:top w:val="nil"/>
              <w:left w:val="single" w:sz="6" w:space="0" w:color="auto"/>
              <w:bottom w:val="single" w:sz="6" w:space="0" w:color="auto"/>
              <w:right w:val="single" w:sz="6" w:space="0" w:color="auto"/>
              <w:tl2br w:val="nil"/>
              <w:tr2bl w:val="nil"/>
            </w:tcBorders>
            <w:noWrap/>
            <w:vAlign w:val="bottom"/>
          </w:tcPr>
          <w:p/>
        </w:tc>
        <w:tc>
          <w:tcPr>
            <w:tcW w:w="1392" w:type="dxa"/>
            <w:vMerge/>
            <w:tcBorders>
              <w:top w:val="nil"/>
              <w:left w:val="single" w:sz="6" w:space="0" w:color="auto"/>
              <w:bottom w:val="single" w:sz="6" w:space="0" w:color="auto"/>
              <w:right w:val="single" w:sz="6" w:space="0" w:color="auto"/>
              <w:tl2br w:val="nil"/>
              <w:tr2bl w:val="nil"/>
            </w:tcBorders>
            <w:noWrap/>
            <w:vAlign w:val="bottom"/>
          </w:tcPr>
          <w:p/>
        </w:tc>
        <w:tc>
          <w:tcPr>
            <w:tcW w:w="2235" w:type="dxa"/>
            <w:vMerge/>
            <w:tcBorders>
              <w:top w:val="nil"/>
              <w:left w:val="single" w:sz="6" w:space="0" w:color="auto"/>
              <w:bottom w:val="single" w:sz="6" w:space="0" w:color="auto"/>
              <w:right w:val="single" w:sz="6" w:space="0" w:color="auto"/>
              <w:tl2br w:val="nil"/>
              <w:tr2bl w:val="nil"/>
            </w:tcBorders>
            <w:noWrap/>
            <w:vAlign w:val="bottom"/>
          </w:tcPr>
          <w:p/>
        </w:tc>
        <w:tc>
          <w:tcPr>
            <w:tcW w:w="1755" w:type="dxa"/>
            <w:vMerge/>
            <w:tcBorders>
              <w:top w:val="nil"/>
              <w:left w:val="single" w:sz="6" w:space="0" w:color="auto"/>
              <w:bottom w:val="single" w:sz="6" w:space="0" w:color="auto"/>
              <w:right w:val="single" w:sz="6" w:space="0" w:color="auto"/>
              <w:tl2br w:val="nil"/>
              <w:tr2bl w:val="nil"/>
            </w:tcBorders>
            <w:noWrap/>
            <w:vAlign w:val="bottom"/>
          </w:tcPr>
          <w:p/>
        </w:tc>
        <w:tc>
          <w:tcPr>
            <w:tcW w:w="1290" w:type="dxa"/>
            <w:vMerge/>
            <w:tcBorders>
              <w:top w:val="nil"/>
              <w:left w:val="single" w:sz="6" w:space="0" w:color="auto"/>
              <w:bottom w:val="single" w:sz="6" w:space="0" w:color="auto"/>
              <w:right w:val="single" w:sz="6" w:space="0" w:color="auto"/>
              <w:tl2br w:val="nil"/>
              <w:tr2bl w:val="nil"/>
            </w:tcBorders>
            <w:noWrap/>
            <w:vAlign w:val="bottom"/>
          </w:tcPr>
          <w:p/>
        </w:tc>
        <w:tc>
          <w:tcPr>
            <w:tcW w:w="1215" w:type="dxa"/>
            <w:vMerge/>
            <w:tcBorders>
              <w:top w:val="nil"/>
              <w:left w:val="single" w:sz="6" w:space="0" w:color="auto"/>
              <w:bottom w:val="single" w:sz="6" w:space="0" w:color="auto"/>
              <w:right w:val="single" w:sz="6" w:space="0" w:color="auto"/>
              <w:tl2br w:val="nil"/>
              <w:tr2bl w:val="nil"/>
            </w:tcBorders>
            <w:noWrap/>
            <w:vAlign w:val="bottom"/>
          </w:tcPr>
          <w:p/>
        </w:tc>
        <w:tc>
          <w:tcPr>
            <w:tcW w:w="2310" w:type="dxa"/>
            <w:vMerge/>
            <w:tcBorders>
              <w:top w:val="nil"/>
              <w:left w:val="single" w:sz="6" w:space="0" w:color="auto"/>
              <w:bottom w:val="single" w:sz="6" w:space="0" w:color="auto"/>
              <w:right w:val="single" w:sz="6" w:space="0" w:color="auto"/>
              <w:tl2br w:val="nil"/>
              <w:tr2bl w:val="nil"/>
            </w:tcBorders>
            <w:noWrap/>
            <w:vAlign w:val="bottom"/>
          </w:tc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6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11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5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1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2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2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2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79"/>
        </w:trPr>
        <w:tc>
          <w:tcPr>
            <w:tcW w:w="7758" w:type="dxa"/>
            <w:gridSpan w:val="5"/>
            <w:tcBorders>
              <w:top w:val="nil"/>
              <w:left w:val="nil"/>
              <w:bottom w:val="nil"/>
              <w:right w:val="nil"/>
              <w:tl2br w:val="nil"/>
              <w:tr2bl w:val="nil"/>
            </w:tcBorders>
            <w:noWrap/>
            <w:vAlign w:val="bottom"/>
          </w:tcPr>
          <w:p>
            <w:pPr>
              <w:rPr>
                <w:rFonts w:ascii="宋体"/>
                <w:sz w:val="24"/>
              </w:rPr>
            </w:pPr>
            <w:r>
              <w:rPr>
                <w:rFonts w:ascii="宋体"/>
                <w:sz w:val="24"/>
              </w:rPr>
              <w:t>填写说明：统计对象包含所在村散养户、规模场、合作社。</w:t>
            </w:r>
          </w:p>
        </w:tc>
        <w:tc>
          <w:tcPr>
            <w:tcW w:w="1185" w:type="dxa"/>
            <w:tcBorders>
              <w:top w:val="nil"/>
              <w:left w:val="nil"/>
              <w:bottom w:val="nil"/>
              <w:right w:val="nil"/>
              <w:tl2br w:val="nil"/>
              <w:tr2bl w:val="nil"/>
            </w:tcBorders>
            <w:noWrap/>
            <w:vAlign w:val="center"/>
          </w:tcPr>
          <w:p>
            <w:pPr>
              <w:rPr>
                <w:rFonts w:ascii="宋体"/>
                <w:sz w:val="24"/>
              </w:rPr>
            </w:pPr>
          </w:p>
        </w:tc>
        <w:tc>
          <w:tcPr>
            <w:tcW w:w="1725" w:type="dxa"/>
            <w:tcBorders>
              <w:top w:val="nil"/>
              <w:left w:val="nil"/>
              <w:bottom w:val="nil"/>
              <w:right w:val="nil"/>
              <w:tl2br w:val="nil"/>
              <w:tr2bl w:val="nil"/>
            </w:tcBorders>
            <w:noWrap/>
            <w:vAlign w:val="center"/>
          </w:tcPr>
          <w:p>
            <w:pPr>
              <w:rPr>
                <w:rFonts w:ascii="宋体"/>
                <w:sz w:val="24"/>
              </w:rPr>
            </w:pPr>
          </w:p>
        </w:tc>
        <w:tc>
          <w:tcPr>
            <w:tcW w:w="1320" w:type="dxa"/>
            <w:tcBorders>
              <w:top w:val="nil"/>
              <w:left w:val="nil"/>
              <w:bottom w:val="nil"/>
              <w:right w:val="nil"/>
              <w:tl2br w:val="nil"/>
              <w:tr2bl w:val="nil"/>
            </w:tcBorders>
            <w:noWrap/>
            <w:vAlign w:val="center"/>
          </w:tcPr>
          <w:p>
            <w:pPr>
              <w:rPr>
                <w:rFonts w:ascii="宋体"/>
                <w:sz w:val="24"/>
              </w:rPr>
            </w:pPr>
          </w:p>
        </w:tc>
        <w:tc>
          <w:tcPr>
            <w:tcW w:w="1126" w:type="dxa"/>
            <w:tcBorders>
              <w:top w:val="nil"/>
              <w:left w:val="nil"/>
              <w:bottom w:val="nil"/>
              <w:right w:val="nil"/>
              <w:tl2br w:val="nil"/>
              <w:tr2bl w:val="nil"/>
            </w:tcBorders>
            <w:noWrap/>
            <w:vAlign w:val="center"/>
          </w:tcPr>
          <w:p>
            <w:pPr>
              <w:rPr>
                <w:rFonts w:ascii="宋体"/>
                <w:sz w:val="24"/>
              </w:rPr>
            </w:pPr>
          </w:p>
        </w:tc>
        <w:tc>
          <w:tcPr>
            <w:tcW w:w="1185" w:type="dxa"/>
            <w:tcBorders>
              <w:top w:val="nil"/>
              <w:left w:val="nil"/>
              <w:bottom w:val="nil"/>
              <w:right w:val="nil"/>
              <w:tl2br w:val="nil"/>
              <w:tr2bl w:val="nil"/>
            </w:tcBorders>
            <w:noWrap/>
            <w:vAlign w:val="center"/>
          </w:tcPr>
          <w:p>
            <w:pPr>
              <w:rPr>
                <w:rFonts w:ascii="宋体"/>
                <w:sz w:val="24"/>
              </w:rPr>
            </w:pPr>
          </w:p>
        </w:tc>
      </w:tr>
      <w:tr>
        <w:trPr>
          <w:trHeight w:val="478"/>
        </w:trPr>
        <w:tc>
          <w:tcPr>
            <w:tcW w:w="7758" w:type="dxa"/>
            <w:gridSpan w:val="5"/>
            <w:tcBorders>
              <w:top w:val="nil"/>
              <w:left w:val="nil"/>
              <w:bottom w:val="nil"/>
              <w:right w:val="nil"/>
              <w:tl2br w:val="nil"/>
              <w:tr2bl w:val="nil"/>
            </w:tcBorders>
            <w:noWrap/>
            <w:vAlign w:val="bottom"/>
          </w:tcPr>
          <w:p>
            <w:pPr>
              <w:rPr>
                <w:rFonts w:ascii="宋体"/>
                <w:sz w:val="24"/>
              </w:rPr>
            </w:pPr>
          </w:p>
        </w:tc>
        <w:tc>
          <w:tcPr>
            <w:tcW w:w="1185" w:type="dxa"/>
            <w:tcBorders>
              <w:top w:val="nil"/>
              <w:left w:val="nil"/>
              <w:bottom w:val="nil"/>
              <w:right w:val="nil"/>
              <w:tl2br w:val="nil"/>
              <w:tr2bl w:val="nil"/>
            </w:tcBorders>
            <w:noWrap/>
            <w:vAlign w:val="center"/>
          </w:tcPr>
          <w:p>
            <w:pPr>
              <w:rPr>
                <w:rFonts w:ascii="宋体"/>
                <w:sz w:val="24"/>
              </w:rPr>
            </w:pPr>
          </w:p>
        </w:tc>
        <w:tc>
          <w:tcPr>
            <w:tcW w:w="1725" w:type="dxa"/>
            <w:tcBorders>
              <w:top w:val="nil"/>
              <w:left w:val="nil"/>
              <w:bottom w:val="nil"/>
              <w:right w:val="nil"/>
              <w:tl2br w:val="nil"/>
              <w:tr2bl w:val="nil"/>
            </w:tcBorders>
            <w:noWrap/>
            <w:vAlign w:val="center"/>
          </w:tcPr>
          <w:p>
            <w:pPr>
              <w:rPr>
                <w:rFonts w:ascii="宋体"/>
                <w:sz w:val="24"/>
              </w:rPr>
            </w:pPr>
          </w:p>
        </w:tc>
        <w:tc>
          <w:tcPr>
            <w:tcW w:w="1320" w:type="dxa"/>
            <w:tcBorders>
              <w:top w:val="nil"/>
              <w:left w:val="nil"/>
              <w:bottom w:val="nil"/>
              <w:right w:val="nil"/>
              <w:tl2br w:val="nil"/>
              <w:tr2bl w:val="nil"/>
            </w:tcBorders>
            <w:noWrap/>
            <w:vAlign w:val="center"/>
          </w:tcPr>
          <w:p>
            <w:pPr>
              <w:rPr>
                <w:rFonts w:ascii="宋体"/>
                <w:sz w:val="24"/>
              </w:rPr>
            </w:pPr>
          </w:p>
        </w:tc>
        <w:tc>
          <w:tcPr>
            <w:tcW w:w="1126" w:type="dxa"/>
            <w:tcBorders>
              <w:top w:val="nil"/>
              <w:left w:val="nil"/>
              <w:bottom w:val="nil"/>
              <w:right w:val="nil"/>
              <w:tl2br w:val="nil"/>
              <w:tr2bl w:val="nil"/>
            </w:tcBorders>
            <w:noWrap/>
            <w:vAlign w:val="center"/>
          </w:tcPr>
          <w:p>
            <w:pPr>
              <w:rPr>
                <w:rFonts w:ascii="宋体"/>
                <w:sz w:val="24"/>
              </w:rPr>
            </w:pPr>
          </w:p>
        </w:tc>
        <w:tc>
          <w:tcPr>
            <w:tcW w:w="1185" w:type="dxa"/>
            <w:tcBorders>
              <w:top w:val="nil"/>
              <w:left w:val="nil"/>
              <w:bottom w:val="nil"/>
              <w:right w:val="nil"/>
              <w:tl2br w:val="nil"/>
              <w:tr2bl w:val="nil"/>
            </w:tcBorders>
            <w:noWrap/>
            <w:vAlign w:val="center"/>
          </w:tcPr>
          <w:p>
            <w:pPr>
              <w:rPr>
                <w:rFonts w:ascii="宋体"/>
                <w:sz w:val="24"/>
              </w:rPr>
            </w:pPr>
          </w:p>
        </w:tc>
      </w:tr>
    </w:tbl>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17"/>
        <w:rFonts w:ascii="宋体" w:hint="eastAsia"/>
        <w:sz w:val="28"/>
        <w:szCs w:val="28"/>
      </w:rPr>
      <w:fldChar w:fldCharType="begin"/>
    </w:r>
    <w:r>
      <w:rPr>
        <w:rStyle w:val="17"/>
        <w:rFonts w:ascii="宋体" w:hint="eastAsia"/>
        <w:sz w:val="28"/>
        <w:szCs w:val="28"/>
      </w:rPr>
      <w:instrText>Page</w:instrText>
    </w:r>
    <w:r>
      <w:rPr>
        <w:rStyle w:val="17"/>
        <w:rFonts w:ascii="宋体" w:hint="eastAsia"/>
        <w:sz w:val="28"/>
        <w:szCs w:val="28"/>
      </w:rPr>
      <w:fldChar w:fldCharType="separate"/>
    </w:r>
    <w:r>
      <w:rPr>
        <w:rStyle w:val="17"/>
        <w:rFonts w:ascii="宋体" w:hint="eastAsia"/>
        <w:sz w:val="28"/>
        <w:szCs w:val="28"/>
      </w:rPr>
      <w:t>- 3 -</w:t>
    </w:r>
    <w:r>
      <w:rPr>
        <w:rStyle w:val="17"/>
        <w:rFonts w:ascii="宋体" w:hint="eastAsia"/>
        <w:sz w:val="28"/>
        <w:szCs w:val="28"/>
      </w:rPr>
      <w:fldChar w:fldCharType="end"/>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7"/>
      </w:rPr>
      <w:fldChar w:fldCharType="begin"/>
    </w:r>
    <w:r>
      <w:rPr>
        <w:rStyle w:val="17"/>
      </w:rPr>
      <w:instrText>Page</w:instrText>
    </w:r>
    <w:r>
      <w:rPr>
        <w:rStyle w:val="17"/>
      </w:rPr>
      <w:fldChar w:fldCharType="separate"/>
    </w:r>
    <w:r>
      <w:rPr>
        <w:rStyle w:val="17"/>
      </w:rPr>
      <w:t>- 3 -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- 3 -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- 2 -</w:t>
    </w:r>
    <w:r>
      <w:rPr>
        <w:rStyle w:val="17"/>
      </w:rPr>
      <w:fldChar w:fldCharType="end"/>
    </w:r>
  </w:p>
  <w:p>
    <w:pPr>
      <w:pStyle w:val="15"/>
      <w:framePr w:w="0" w:hRule="auto" w:wrap="around" w:vAnchor="text" w:hAnchor="margin" w:xAlign="right" w:y="1" w:anchorLock="0"/>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5"/>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pPr>
      <w:widowControl w:val="0"/>
      <w:tabs>
        <w:tab w:val="center" w:pos="4153"/>
        <w:tab w:val="right" w:pos="8306"/>
      </w:tabs>
      <w:snapToGrid w:val="0"/>
    </w:pPr>
    <w:rPr>
      <w:rFonts w:ascii="Calibri" w:eastAsia="宋体" w:cs="Times New Roman" w:hAnsi="Calibri"/>
      <w:kern w:val="2"/>
      <w:sz w:val="18"/>
      <w:szCs w:val="18"/>
      <w:lang w:val="en-US" w:eastAsia="zh-CN" w:bidi="ar-SA"/>
    </w:rPr>
  </w:style>
  <w:style w:type="paragraph" w:styleId="16">
    <w:name w:val="Normal (Web)"/>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styleId="17">
    <w:name w:val="page numbe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98</TotalTime>
  <Application>Yozo_Office</Application>
  <Pages>12</Pages>
  <Words>3772</Words>
  <Characters>3838</Characters>
  <Lines>719</Lines>
  <Paragraphs>149</Paragraphs>
  <CharactersWithSpaces>4047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2</cp:revision>
  <cp:lastPrinted>2021-03-29T02:15:21Z</cp:lastPrinted>
  <dcterms:created xsi:type="dcterms:W3CDTF">2021-02-04T03:05:00Z</dcterms:created>
  <dcterms:modified xsi:type="dcterms:W3CDTF">2021-04-02T01:35:16Z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