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kinsoku/>
        <w:wordWrap/>
        <w:overflowPunct/>
        <w:topLinePunct w:val="0"/>
        <w:autoSpaceDE/>
        <w:autoSpaceDN/>
        <w:bidi w:val="0"/>
        <w:spacing w:line="600" w:lineRule="exact"/>
        <w:jc w:val="left"/>
        <w:textAlignment w:val="auto"/>
        <w:rPr>
          <w:rFonts w:ascii="仿宋_GB2312" w:eastAsia="仿宋_GB2312" w:hint="eastAsia"/>
          <w:spacing w:val="-6"/>
          <w:sz w:val="32"/>
          <w:szCs w:val="32"/>
          <w:lang w:eastAsia="zh-CN"/>
        </w:rPr>
      </w:pPr>
      <w:bookmarkStart w:id="0" w:name="_GoBack"/>
      <w:bookmarkEnd w:id="0"/>
      <w:r>
        <w:rPr>
          <w:rFonts w:ascii="仿宋_GB2312" w:eastAsia="仿宋_GB2312" w:hint="eastAsia"/>
          <w:b/>
          <w:bCs/>
          <w:spacing w:val="-6"/>
          <w:sz w:val="32"/>
          <w:szCs w:val="32"/>
          <w:lang w:eastAsia="zh-CN"/>
        </w:rPr>
        <w:t>附件</w:t>
      </w:r>
    </w:p>
    <w:p>
      <w:pPr>
        <w:keepNext w:val="0"/>
        <w:keepLines w:val="0"/>
        <w:pageBreakBefore w:val="0"/>
        <w:widowControl/>
        <w:kinsoku/>
        <w:wordWrap/>
        <w:overflowPunct/>
        <w:topLinePunct w:val="0"/>
        <w:autoSpaceDE/>
        <w:autoSpaceDN/>
        <w:bidi w:val="0"/>
        <w:spacing w:line="600" w:lineRule="exact"/>
        <w:jc w:val="center"/>
        <w:textAlignment w:val="auto"/>
        <w:rPr>
          <w:rFonts w:ascii="仿宋_GB2312" w:eastAsia="仿宋_GB2312" w:hint="eastAsia"/>
          <w:spacing w:val="-6"/>
          <w:sz w:val="32"/>
          <w:szCs w:val="32"/>
          <w:lang w:eastAsia="zh-CN"/>
        </w:rPr>
      </w:pPr>
    </w:p>
    <w:p>
      <w:pPr>
        <w:keepNext w:val="0"/>
        <w:keepLines w:val="0"/>
        <w:pageBreakBefore w:val="0"/>
        <w:widowControl/>
        <w:kinsoku/>
        <w:wordWrap/>
        <w:overflowPunct/>
        <w:topLinePunct w:val="0"/>
        <w:autoSpaceDE/>
        <w:autoSpaceDN/>
        <w:bidi w:val="0"/>
        <w:spacing w:line="600" w:lineRule="exact"/>
        <w:jc w:val="center"/>
        <w:textAlignment w:val="auto"/>
        <w:rPr>
          <w:rFonts w:ascii="方正小标宋简体" w:eastAsia="方正小标宋简体"/>
          <w:spacing w:val="-6"/>
          <w:sz w:val="44"/>
          <w:szCs w:val="44"/>
        </w:rPr>
      </w:pPr>
      <w:r>
        <w:rPr>
          <w:rFonts w:ascii="方正小标宋简体" w:eastAsia="方正小标宋简体" w:hint="eastAsia"/>
          <w:spacing w:val="-6"/>
          <w:sz w:val="44"/>
          <w:szCs w:val="44"/>
          <w:lang w:eastAsia="zh-CN"/>
        </w:rPr>
        <w:t>202</w:t>
      </w:r>
      <w:r>
        <w:rPr>
          <w:rFonts w:ascii="方正小标宋简体" w:eastAsia="方正小标宋简体" w:hint="eastAsia"/>
          <w:spacing w:val="-6"/>
          <w:sz w:val="44"/>
          <w:szCs w:val="44"/>
          <w:lang w:val="en-US" w:eastAsia="zh-CN"/>
        </w:rPr>
        <w:t>4</w:t>
      </w:r>
      <w:r>
        <w:rPr>
          <w:rFonts w:ascii="方正小标宋简体" w:eastAsia="方正小标宋简体" w:hint="eastAsia"/>
          <w:spacing w:val="-6"/>
          <w:sz w:val="44"/>
          <w:szCs w:val="44"/>
        </w:rPr>
        <w:t>年福建省甘薯新品种区域试验方案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宋体" w:eastAsia="宋体"/>
          <w:b/>
          <w:color w:val="FF0000"/>
          <w:spacing w:val="-6"/>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16"/>
        <w:textAlignment w:val="auto"/>
        <w:rPr>
          <w:rFonts w:ascii="黑体" w:eastAsia="黑体" w:cs="黑体" w:hint="eastAsia"/>
          <w:bCs/>
          <w:spacing w:val="-6"/>
          <w:sz w:val="32"/>
          <w:szCs w:val="32"/>
        </w:rPr>
      </w:pPr>
      <w:r>
        <w:rPr>
          <w:rFonts w:ascii="黑体" w:eastAsia="黑体" w:cs="黑体" w:hint="eastAsia"/>
          <w:bCs/>
          <w:spacing w:val="-6"/>
          <w:sz w:val="32"/>
          <w:szCs w:val="32"/>
        </w:rPr>
        <w:t>一、试验目的</w:t>
      </w:r>
    </w:p>
    <w:p>
      <w:pPr>
        <w:pStyle w:val="16"/>
        <w:keepNext w:val="0"/>
        <w:keepLines w:val="0"/>
        <w:pageBreakBefore w:val="0"/>
        <w:widowControl w:val="0"/>
        <w:kinsoku/>
        <w:wordWrap/>
        <w:overflowPunct/>
        <w:topLinePunct w:val="0"/>
        <w:autoSpaceDE/>
        <w:autoSpaceDN/>
        <w:bidi w:val="0"/>
        <w:spacing w:line="600" w:lineRule="exact"/>
        <w:textAlignment w:val="auto"/>
        <w:rPr>
          <w:rFonts w:ascii="仿宋_GB2312" w:eastAsia="仿宋_GB2312" w:cs="仿宋_GB2312" w:hint="eastAsia"/>
          <w:sz w:val="32"/>
          <w:szCs w:val="32"/>
        </w:rPr>
      </w:pPr>
      <w:r>
        <w:rPr>
          <w:rFonts w:ascii="仿宋_GB2312" w:eastAsia="仿宋_GB2312" w:cs="仿宋_GB2312" w:hint="eastAsia"/>
          <w:sz w:val="32"/>
          <w:szCs w:val="32"/>
        </w:rPr>
        <w:t>鉴定评价甘薯新品种的丰产性、稳产性、适应性、抗逆性、品质</w:t>
      </w:r>
      <w:r>
        <w:rPr>
          <w:rFonts w:ascii="仿宋_GB2312" w:eastAsia="仿宋_GB2312" w:cs="仿宋_GB2312" w:hint="eastAsia"/>
          <w:sz w:val="32"/>
          <w:szCs w:val="32"/>
          <w:lang w:eastAsia="zh-CN"/>
        </w:rPr>
        <w:t>等</w:t>
      </w:r>
      <w:r>
        <w:rPr>
          <w:rFonts w:ascii="仿宋_GB2312" w:eastAsia="仿宋_GB2312" w:cs="仿宋_GB2312" w:hint="eastAsia"/>
          <w:sz w:val="32"/>
          <w:szCs w:val="32"/>
        </w:rPr>
        <w:t>特性，为我省甘薯品种布局和推广应用提供科学依据。</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16"/>
        <w:textAlignment w:val="auto"/>
        <w:rPr>
          <w:rFonts w:ascii="黑体" w:eastAsia="黑体" w:cs="黑体" w:hint="eastAsia"/>
          <w:bCs/>
          <w:spacing w:val="-6"/>
          <w:sz w:val="32"/>
          <w:szCs w:val="32"/>
        </w:rPr>
      </w:pPr>
      <w:r>
        <w:rPr>
          <w:rFonts w:ascii="黑体" w:eastAsia="黑体" w:cs="黑体" w:hint="eastAsia"/>
          <w:bCs/>
          <w:spacing w:val="-6"/>
          <w:sz w:val="32"/>
          <w:szCs w:val="32"/>
        </w:rPr>
        <w:t>二、承试单位与参试品种</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08"/>
        <w:textAlignment w:val="auto"/>
        <w:rPr>
          <w:rFonts w:ascii="仿宋_GB2312" w:eastAsia="仿宋_GB2312" w:cs="仿宋_GB2312" w:hint="eastAsia"/>
          <w:spacing w:val="-8"/>
          <w:sz w:val="32"/>
          <w:szCs w:val="32"/>
        </w:rPr>
      </w:pPr>
      <w:r>
        <w:rPr>
          <w:rFonts w:ascii="仿宋_GB2312" w:eastAsia="仿宋_GB2312" w:cs="仿宋_GB2312" w:hint="eastAsia"/>
          <w:spacing w:val="-8"/>
          <w:sz w:val="32"/>
          <w:szCs w:val="32"/>
        </w:rPr>
        <w:t>试验承担单位及联系人见</w:t>
      </w:r>
      <w:r>
        <w:rPr>
          <w:rFonts w:ascii="仿宋_GB2312" w:eastAsia="仿宋_GB2312" w:cs="仿宋_GB2312" w:hint="eastAsia"/>
          <w:spacing w:val="-8"/>
          <w:sz w:val="32"/>
          <w:szCs w:val="32"/>
          <w:lang w:eastAsia="zh-CN"/>
        </w:rPr>
        <w:t>附</w:t>
      </w:r>
      <w:r>
        <w:rPr>
          <w:rFonts w:ascii="仿宋_GB2312" w:eastAsia="仿宋_GB2312" w:cs="仿宋_GB2312" w:hint="eastAsia"/>
          <w:spacing w:val="-8"/>
          <w:sz w:val="32"/>
          <w:szCs w:val="32"/>
        </w:rPr>
        <w:t>表1，参试品种及供种单位见</w:t>
      </w:r>
      <w:r>
        <w:rPr>
          <w:rFonts w:ascii="仿宋_GB2312" w:eastAsia="仿宋_GB2312" w:cs="仿宋_GB2312" w:hint="eastAsia"/>
          <w:spacing w:val="-8"/>
          <w:sz w:val="32"/>
          <w:szCs w:val="32"/>
          <w:lang w:eastAsia="zh-CN"/>
        </w:rPr>
        <w:t>附</w:t>
      </w:r>
      <w:r>
        <w:rPr>
          <w:rFonts w:ascii="仿宋_GB2312" w:eastAsia="仿宋_GB2312" w:cs="仿宋_GB2312" w:hint="eastAsia"/>
          <w:spacing w:val="-8"/>
          <w:sz w:val="32"/>
          <w:szCs w:val="32"/>
        </w:rPr>
        <w:t>表2。</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16"/>
        <w:textAlignment w:val="auto"/>
        <w:rPr>
          <w:rFonts w:ascii="黑体" w:eastAsia="黑体" w:cs="黑体" w:hint="eastAsia"/>
          <w:bCs/>
          <w:spacing w:val="-6"/>
          <w:sz w:val="32"/>
          <w:szCs w:val="32"/>
          <w:lang w:eastAsia="zh-CN"/>
        </w:rPr>
      </w:pPr>
      <w:r>
        <w:rPr>
          <w:rFonts w:ascii="黑体" w:eastAsia="黑体" w:cs="黑体" w:hint="eastAsia"/>
          <w:bCs/>
          <w:spacing w:val="-6"/>
          <w:sz w:val="32"/>
          <w:szCs w:val="32"/>
        </w:rPr>
        <w:t>三、供苗</w:t>
      </w:r>
      <w:r>
        <w:rPr>
          <w:rFonts w:ascii="黑体" w:eastAsia="黑体" w:cs="黑体" w:hint="eastAsia"/>
          <w:bCs/>
          <w:spacing w:val="-6"/>
          <w:sz w:val="32"/>
          <w:szCs w:val="32"/>
          <w:lang w:eastAsia="zh-CN"/>
        </w:rPr>
        <w:t>要求</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16"/>
        <w:textAlignment w:val="auto"/>
        <w:rPr>
          <w:rFonts w:ascii="楷体" w:eastAsia="楷体" w:cs="楷体" w:hint="eastAsia"/>
          <w:b/>
          <w:bCs/>
          <w:spacing w:val="-6"/>
          <w:sz w:val="32"/>
          <w:szCs w:val="32"/>
        </w:rPr>
      </w:pPr>
      <w:r>
        <w:rPr>
          <w:rFonts w:ascii="楷体" w:eastAsia="楷体" w:cs="楷体" w:hint="eastAsia"/>
          <w:b/>
          <w:bCs/>
          <w:spacing w:val="-6"/>
          <w:sz w:val="32"/>
          <w:szCs w:val="32"/>
          <w:lang w:eastAsia="zh-CN"/>
        </w:rPr>
        <w:t>（一）</w:t>
      </w:r>
      <w:r>
        <w:rPr>
          <w:rFonts w:ascii="楷体" w:eastAsia="楷体" w:cs="楷体" w:hint="eastAsia"/>
          <w:b/>
          <w:bCs/>
          <w:spacing w:val="-6"/>
          <w:sz w:val="32"/>
          <w:szCs w:val="32"/>
        </w:rPr>
        <w:t>供苗</w:t>
      </w:r>
      <w:r>
        <w:rPr>
          <w:rFonts w:ascii="楷体" w:eastAsia="楷体" w:cs="楷体" w:hint="eastAsia"/>
          <w:b/>
          <w:bCs/>
          <w:spacing w:val="-6"/>
          <w:sz w:val="32"/>
          <w:szCs w:val="32"/>
          <w:lang w:eastAsia="zh-CN"/>
        </w:rPr>
        <w:t>数</w:t>
      </w:r>
      <w:r>
        <w:rPr>
          <w:rFonts w:ascii="楷体" w:eastAsia="楷体" w:cs="楷体" w:hint="eastAsia"/>
          <w:b/>
          <w:bCs/>
          <w:spacing w:val="-6"/>
          <w:sz w:val="32"/>
          <w:szCs w:val="32"/>
        </w:rPr>
        <w:t>量及包装要求</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bCs/>
          <w:spacing w:val="-6"/>
          <w:sz w:val="32"/>
          <w:szCs w:val="32"/>
        </w:rPr>
      </w:pPr>
      <w:r>
        <w:rPr>
          <w:rFonts w:ascii="仿宋_GB2312" w:eastAsia="仿宋_GB2312" w:cs="仿宋_GB2312" w:hint="eastAsia"/>
          <w:spacing w:val="-6"/>
          <w:sz w:val="32"/>
          <w:szCs w:val="32"/>
        </w:rPr>
        <w:t>每个参试品种提供</w:t>
      </w:r>
      <w:r>
        <w:rPr>
          <w:rFonts w:ascii="仿宋_GB2312" w:eastAsia="仿宋_GB2312" w:cs="仿宋_GB2312" w:hint="eastAsia"/>
          <w:bCs/>
          <w:spacing w:val="-6"/>
          <w:sz w:val="32"/>
          <w:szCs w:val="32"/>
        </w:rPr>
        <w:t>300株大苗3份（早薯点及三明早熟鉴定）、200株小苗</w:t>
      </w:r>
      <w:r>
        <w:rPr>
          <w:rFonts w:ascii="仿宋_GB2312" w:eastAsia="仿宋_GB2312" w:cs="仿宋_GB2312" w:hint="eastAsia"/>
          <w:bCs/>
          <w:spacing w:val="-6"/>
          <w:sz w:val="32"/>
          <w:szCs w:val="32"/>
          <w:lang w:val="en-US" w:eastAsia="zh-CN"/>
        </w:rPr>
        <w:t>6</w:t>
      </w:r>
      <w:r>
        <w:rPr>
          <w:rFonts w:ascii="仿宋_GB2312" w:eastAsia="仿宋_GB2312" w:cs="仿宋_GB2312" w:hint="eastAsia"/>
          <w:bCs/>
          <w:spacing w:val="-6"/>
          <w:sz w:val="32"/>
          <w:szCs w:val="32"/>
        </w:rPr>
        <w:t>份（晚薯点）</w:t>
      </w:r>
      <w:r>
        <w:rPr>
          <w:rFonts w:ascii="仿宋_GB2312" w:eastAsia="仿宋_GB2312" w:cs="仿宋_GB2312" w:hint="eastAsia"/>
          <w:spacing w:val="-6"/>
          <w:sz w:val="32"/>
          <w:szCs w:val="32"/>
        </w:rPr>
        <w:t>、</w:t>
      </w:r>
      <w:r>
        <w:rPr>
          <w:rFonts w:ascii="仿宋_GB2312" w:eastAsia="仿宋_GB2312" w:cs="仿宋_GB2312" w:hint="eastAsia"/>
          <w:bCs/>
          <w:spacing w:val="-6"/>
          <w:sz w:val="32"/>
          <w:szCs w:val="32"/>
        </w:rPr>
        <w:t>50株小苗</w:t>
      </w:r>
      <w:r>
        <w:rPr>
          <w:rFonts w:ascii="仿宋_GB2312" w:eastAsia="仿宋_GB2312" w:cs="仿宋_GB2312" w:hint="eastAsia"/>
          <w:bCs/>
          <w:spacing w:val="-6"/>
          <w:sz w:val="32"/>
          <w:szCs w:val="32"/>
          <w:lang w:val="en-US" w:eastAsia="zh-CN"/>
        </w:rPr>
        <w:t>3</w:t>
      </w:r>
      <w:r>
        <w:rPr>
          <w:rFonts w:ascii="仿宋_GB2312" w:eastAsia="仿宋_GB2312" w:cs="仿宋_GB2312" w:hint="eastAsia"/>
          <w:bCs/>
          <w:spacing w:val="-6"/>
          <w:sz w:val="32"/>
          <w:szCs w:val="32"/>
        </w:rPr>
        <w:t>份（作物所2份、植保所1份）。</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bCs/>
          <w:spacing w:val="-6"/>
          <w:sz w:val="32"/>
          <w:szCs w:val="32"/>
        </w:rPr>
      </w:pPr>
      <w:r>
        <w:rPr>
          <w:rFonts w:ascii="仿宋_GB2312" w:eastAsia="仿宋_GB2312" w:cs="仿宋_GB2312" w:hint="eastAsia"/>
          <w:bCs/>
          <w:spacing w:val="-6"/>
          <w:sz w:val="32"/>
          <w:szCs w:val="32"/>
        </w:rPr>
        <w:t>宁德市农业科学研究所提供对照福宁紫3号300株大苗3份、200株小苗</w:t>
      </w:r>
      <w:r>
        <w:rPr>
          <w:rFonts w:ascii="仿宋_GB2312" w:eastAsia="仿宋_GB2312" w:cs="仿宋_GB2312" w:hint="eastAsia"/>
          <w:bCs/>
          <w:spacing w:val="-6"/>
          <w:sz w:val="32"/>
          <w:szCs w:val="32"/>
          <w:lang w:val="en-US" w:eastAsia="zh-CN"/>
        </w:rPr>
        <w:t>6</w:t>
      </w:r>
      <w:r>
        <w:rPr>
          <w:rFonts w:ascii="仿宋_GB2312" w:eastAsia="仿宋_GB2312" w:cs="仿宋_GB2312" w:hint="eastAsia"/>
          <w:bCs/>
          <w:spacing w:val="-6"/>
          <w:sz w:val="32"/>
          <w:szCs w:val="32"/>
        </w:rPr>
        <w:t>份</w:t>
      </w:r>
      <w:r>
        <w:rPr>
          <w:rFonts w:ascii="仿宋_GB2312" w:eastAsia="仿宋_GB2312" w:cs="仿宋_GB2312" w:hint="eastAsia"/>
          <w:spacing w:val="-6"/>
          <w:sz w:val="32"/>
          <w:szCs w:val="32"/>
        </w:rPr>
        <w:t>、</w:t>
      </w:r>
      <w:r>
        <w:rPr>
          <w:rFonts w:ascii="仿宋_GB2312" w:eastAsia="仿宋_GB2312" w:cs="仿宋_GB2312" w:hint="eastAsia"/>
          <w:bCs/>
          <w:spacing w:val="-6"/>
          <w:sz w:val="32"/>
          <w:szCs w:val="32"/>
        </w:rPr>
        <w:t>50株小苗</w:t>
      </w:r>
      <w:r>
        <w:rPr>
          <w:rFonts w:ascii="仿宋_GB2312" w:eastAsia="仿宋_GB2312" w:cs="仿宋_GB2312" w:hint="eastAsia"/>
          <w:bCs/>
          <w:spacing w:val="-6"/>
          <w:sz w:val="32"/>
          <w:szCs w:val="32"/>
          <w:lang w:val="en-US" w:eastAsia="zh-CN"/>
        </w:rPr>
        <w:t>3</w:t>
      </w:r>
      <w:r>
        <w:rPr>
          <w:rFonts w:ascii="仿宋_GB2312" w:eastAsia="仿宋_GB2312" w:cs="仿宋_GB2312" w:hint="eastAsia"/>
          <w:bCs/>
          <w:spacing w:val="-6"/>
          <w:sz w:val="32"/>
          <w:szCs w:val="32"/>
        </w:rPr>
        <w:t>份</w:t>
      </w:r>
      <w:r>
        <w:rPr>
          <w:rFonts w:ascii="仿宋_GB2312" w:eastAsia="仿宋_GB2312" w:cs="仿宋_GB2312" w:hint="eastAsia"/>
          <w:bCs/>
          <w:spacing w:val="-6"/>
          <w:sz w:val="32"/>
          <w:szCs w:val="32"/>
          <w:lang w:eastAsia="zh-CN"/>
        </w:rPr>
        <w:t>，共</w:t>
      </w:r>
      <w:r>
        <w:rPr>
          <w:rFonts w:ascii="仿宋_GB2312" w:eastAsia="仿宋_GB2312" w:cs="仿宋_GB2312" w:hint="eastAsia"/>
          <w:bCs/>
          <w:spacing w:val="-6"/>
          <w:sz w:val="32"/>
          <w:szCs w:val="32"/>
          <w:lang w:val="en-US" w:eastAsia="zh-CN"/>
        </w:rPr>
        <w:t>2250株</w:t>
      </w:r>
      <w:r>
        <w:rPr>
          <w:rFonts w:ascii="仿宋_GB2312" w:eastAsia="仿宋_GB2312" w:cs="仿宋_GB2312" w:hint="eastAsia"/>
          <w:bCs/>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bCs/>
          <w:spacing w:val="-6"/>
          <w:sz w:val="32"/>
          <w:szCs w:val="32"/>
        </w:rPr>
      </w:pPr>
      <w:r>
        <w:rPr>
          <w:rFonts w:ascii="仿宋_GB2312" w:eastAsia="仿宋_GB2312" w:cs="仿宋_GB2312" w:hint="eastAsia"/>
          <w:bCs/>
          <w:spacing w:val="-6"/>
          <w:sz w:val="32"/>
          <w:szCs w:val="32"/>
        </w:rPr>
        <w:t>惠安县</w:t>
      </w:r>
      <w:r>
        <w:rPr>
          <w:rFonts w:ascii="仿宋_GB2312" w:eastAsia="仿宋_GB2312" w:cs="仿宋_GB2312" w:hint="eastAsia"/>
          <w:bCs/>
          <w:spacing w:val="-6"/>
          <w:sz w:val="32"/>
          <w:szCs w:val="32"/>
          <w:lang w:eastAsia="zh-CN"/>
        </w:rPr>
        <w:t>种植业技术</w:t>
      </w:r>
      <w:r>
        <w:rPr>
          <w:rFonts w:ascii="仿宋_GB2312" w:eastAsia="仿宋_GB2312" w:cs="仿宋_GB2312" w:hint="eastAsia"/>
          <w:bCs/>
          <w:spacing w:val="-6"/>
          <w:sz w:val="32"/>
          <w:szCs w:val="32"/>
        </w:rPr>
        <w:t>站提供对照广薯87</w:t>
      </w:r>
      <w:r>
        <w:rPr>
          <w:rFonts w:ascii="仿宋_GB2312" w:eastAsia="仿宋_GB2312" w:cs="仿宋_GB2312" w:hint="eastAsia"/>
          <w:spacing w:val="-6"/>
          <w:sz w:val="32"/>
          <w:szCs w:val="32"/>
          <w:lang w:eastAsia="zh-CN"/>
        </w:rPr>
        <w:t>，</w:t>
      </w:r>
      <w:r>
        <w:rPr>
          <w:rFonts w:ascii="仿宋_GB2312" w:eastAsia="仿宋_GB2312" w:cs="仿宋_GB2312" w:hint="eastAsia"/>
          <w:bCs/>
          <w:spacing w:val="-6"/>
          <w:sz w:val="32"/>
          <w:szCs w:val="32"/>
        </w:rPr>
        <w:t>300株大苗6份、200株小苗</w:t>
      </w:r>
      <w:r>
        <w:rPr>
          <w:rFonts w:ascii="仿宋_GB2312" w:eastAsia="仿宋_GB2312" w:cs="仿宋_GB2312" w:hint="eastAsia"/>
          <w:bCs/>
          <w:spacing w:val="-6"/>
          <w:sz w:val="32"/>
          <w:szCs w:val="32"/>
          <w:lang w:val="en-US" w:eastAsia="zh-CN"/>
        </w:rPr>
        <w:t>6</w:t>
      </w:r>
      <w:r>
        <w:rPr>
          <w:rFonts w:ascii="仿宋_GB2312" w:eastAsia="仿宋_GB2312" w:cs="仿宋_GB2312" w:hint="eastAsia"/>
          <w:bCs/>
          <w:spacing w:val="-6"/>
          <w:sz w:val="32"/>
          <w:szCs w:val="32"/>
        </w:rPr>
        <w:t>份</w:t>
      </w:r>
      <w:r>
        <w:rPr>
          <w:rFonts w:ascii="仿宋_GB2312" w:eastAsia="仿宋_GB2312" w:cs="仿宋_GB2312" w:hint="eastAsia"/>
          <w:spacing w:val="-6"/>
          <w:sz w:val="32"/>
          <w:szCs w:val="32"/>
        </w:rPr>
        <w:t>、</w:t>
      </w:r>
      <w:r>
        <w:rPr>
          <w:rFonts w:ascii="仿宋_GB2312" w:eastAsia="仿宋_GB2312" w:cs="仿宋_GB2312" w:hint="eastAsia"/>
          <w:bCs/>
          <w:spacing w:val="-6"/>
          <w:sz w:val="32"/>
          <w:szCs w:val="32"/>
        </w:rPr>
        <w:t>50株小苗</w:t>
      </w:r>
      <w:r>
        <w:rPr>
          <w:rFonts w:ascii="仿宋_GB2312" w:eastAsia="仿宋_GB2312" w:cs="仿宋_GB2312" w:hint="eastAsia"/>
          <w:bCs/>
          <w:spacing w:val="-6"/>
          <w:sz w:val="32"/>
          <w:szCs w:val="32"/>
          <w:lang w:val="en-US" w:eastAsia="zh-CN"/>
        </w:rPr>
        <w:t>3</w:t>
      </w:r>
      <w:r>
        <w:rPr>
          <w:rFonts w:ascii="仿宋_GB2312" w:eastAsia="仿宋_GB2312" w:cs="仿宋_GB2312" w:hint="eastAsia"/>
          <w:bCs/>
          <w:spacing w:val="-6"/>
          <w:sz w:val="32"/>
          <w:szCs w:val="32"/>
        </w:rPr>
        <w:t>份</w:t>
      </w:r>
      <w:r>
        <w:rPr>
          <w:rFonts w:ascii="仿宋_GB2312" w:eastAsia="仿宋_GB2312" w:cs="仿宋_GB2312" w:hint="eastAsia"/>
          <w:bCs/>
          <w:spacing w:val="-6"/>
          <w:sz w:val="32"/>
          <w:szCs w:val="32"/>
          <w:lang w:eastAsia="zh-CN"/>
        </w:rPr>
        <w:t>，</w:t>
      </w:r>
      <w:r>
        <w:rPr>
          <w:rFonts w:ascii="仿宋_GB2312" w:eastAsia="仿宋_GB2312" w:cs="仿宋_GB2312" w:hint="eastAsia"/>
          <w:bCs/>
          <w:spacing w:val="-6"/>
          <w:sz w:val="32"/>
          <w:szCs w:val="32"/>
        </w:rPr>
        <w:t>共3</w:t>
      </w:r>
      <w:r>
        <w:rPr>
          <w:rFonts w:ascii="仿宋_GB2312" w:eastAsia="仿宋_GB2312" w:cs="仿宋_GB2312" w:hint="eastAsia"/>
          <w:bCs/>
          <w:spacing w:val="-6"/>
          <w:sz w:val="32"/>
          <w:szCs w:val="32"/>
          <w:lang w:val="en-US" w:eastAsia="zh-CN"/>
        </w:rPr>
        <w:t>215</w:t>
      </w:r>
      <w:r>
        <w:rPr>
          <w:rFonts w:ascii="仿宋_GB2312" w:eastAsia="仿宋_GB2312" w:cs="仿宋_GB2312" w:hint="eastAsia"/>
          <w:bCs/>
          <w:spacing w:val="-6"/>
          <w:sz w:val="32"/>
          <w:szCs w:val="32"/>
        </w:rPr>
        <w:t>株。</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spacing w:val="-6"/>
          <w:sz w:val="32"/>
          <w:szCs w:val="32"/>
        </w:rPr>
      </w:pPr>
      <w:r>
        <w:rPr>
          <w:rFonts w:ascii="仿宋_GB2312" w:eastAsia="仿宋_GB2312" w:cs="仿宋_GB2312" w:hint="eastAsia"/>
          <w:bCs/>
          <w:spacing w:val="-6"/>
          <w:sz w:val="32"/>
          <w:szCs w:val="32"/>
        </w:rPr>
        <w:t>龙岩市农业科学研究所提供对照龙薯9号100株大苗2份（三明院与莆田所早熟鉴定）</w:t>
      </w:r>
      <w:r>
        <w:rPr>
          <w:rFonts w:ascii="仿宋_GB2312" w:eastAsia="仿宋_GB2312" w:cs="仿宋_GB2312" w:hint="eastAsia"/>
          <w:bCs/>
          <w:spacing w:val="-6"/>
          <w:sz w:val="32"/>
          <w:szCs w:val="32"/>
          <w:lang w:eastAsia="zh-CN"/>
        </w:rPr>
        <w:t>，共</w:t>
      </w:r>
      <w:r>
        <w:rPr>
          <w:rFonts w:ascii="仿宋_GB2312" w:eastAsia="仿宋_GB2312" w:cs="仿宋_GB2312" w:hint="eastAsia"/>
          <w:bCs/>
          <w:spacing w:val="-6"/>
          <w:sz w:val="32"/>
          <w:szCs w:val="32"/>
          <w:lang w:val="en-US" w:eastAsia="zh-CN"/>
        </w:rPr>
        <w:t>200株</w:t>
      </w:r>
      <w:r>
        <w:rPr>
          <w:rFonts w:ascii="仿宋_GB2312" w:eastAsia="仿宋_GB2312" w:cs="仿宋_GB2312" w:hint="eastAsia"/>
          <w:bCs/>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Chars="200" w:firstLine="616"/>
        <w:textAlignment w:val="auto"/>
        <w:rPr>
          <w:rFonts w:ascii="楷体" w:eastAsia="楷体" w:cs="楷体" w:hint="eastAsia"/>
          <w:b/>
          <w:bCs/>
          <w:spacing w:val="-6"/>
          <w:sz w:val="32"/>
          <w:szCs w:val="32"/>
          <w:lang w:eastAsia="zh-CN"/>
        </w:rPr>
      </w:pPr>
      <w:r>
        <w:rPr>
          <w:rFonts w:ascii="楷体" w:eastAsia="楷体" w:cs="楷体" w:hint="eastAsia"/>
          <w:b/>
          <w:bCs/>
          <w:spacing w:val="-6"/>
          <w:sz w:val="32"/>
          <w:szCs w:val="32"/>
          <w:lang w:eastAsia="zh-CN"/>
        </w:rPr>
        <w:t>（二）供苗时间及地点</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spacing w:val="-6"/>
          <w:sz w:val="32"/>
          <w:szCs w:val="32"/>
        </w:rPr>
      </w:pPr>
      <w:r>
        <w:rPr>
          <w:rFonts w:ascii="仿宋_GB2312" w:eastAsia="仿宋_GB2312" w:cs="仿宋_GB2312" w:hint="eastAsia"/>
          <w:spacing w:val="-6"/>
          <w:sz w:val="32"/>
          <w:szCs w:val="32"/>
        </w:rPr>
        <w:t>各有关单位请于</w:t>
      </w:r>
      <w:r>
        <w:rPr>
          <w:rFonts w:ascii="仿宋_GB2312" w:eastAsia="仿宋_GB2312" w:cs="仿宋_GB2312" w:hint="eastAsia"/>
          <w:spacing w:val="-6"/>
          <w:sz w:val="32"/>
          <w:szCs w:val="32"/>
          <w:lang w:eastAsia="zh-CN"/>
        </w:rPr>
        <w:t>202</w:t>
      </w:r>
      <w:r>
        <w:rPr>
          <w:rFonts w:ascii="仿宋_GB2312" w:eastAsia="仿宋_GB2312" w:cs="仿宋_GB2312" w:hint="eastAsia"/>
          <w:spacing w:val="-6"/>
          <w:sz w:val="32"/>
          <w:szCs w:val="32"/>
          <w:lang w:val="en-US" w:eastAsia="zh-CN"/>
        </w:rPr>
        <w:t>4</w:t>
      </w:r>
      <w:r>
        <w:rPr>
          <w:rFonts w:ascii="仿宋_GB2312" w:eastAsia="仿宋_GB2312" w:cs="仿宋_GB2312" w:hint="eastAsia"/>
          <w:spacing w:val="-6"/>
          <w:sz w:val="32"/>
          <w:szCs w:val="32"/>
        </w:rPr>
        <w:t>年5月25日上午9:30在</w:t>
      </w:r>
      <w:r>
        <w:rPr>
          <w:rFonts w:ascii="仿宋_GB2312" w:eastAsia="仿宋_GB2312" w:cs="仿宋_GB2312" w:hint="eastAsia"/>
          <w:bCs/>
          <w:spacing w:val="-6"/>
          <w:sz w:val="32"/>
          <w:szCs w:val="32"/>
        </w:rPr>
        <w:t>莆田市</w:t>
      </w:r>
      <w:r>
        <w:rPr>
          <w:rFonts w:ascii="仿宋_GB2312" w:eastAsia="仿宋_GB2312" w:cs="仿宋_GB2312" w:hint="eastAsia"/>
          <w:bCs/>
          <w:spacing w:val="-6"/>
          <w:sz w:val="32"/>
          <w:szCs w:val="32"/>
          <w:lang w:val="en-US" w:eastAsia="zh-CN"/>
        </w:rPr>
        <w:t>黄石镇</w:t>
      </w:r>
      <w:r>
        <w:rPr>
          <w:rFonts w:ascii="仿宋_GB2312" w:eastAsia="仿宋_GB2312" w:cs="仿宋_GB2312" w:hint="eastAsia"/>
          <w:spacing w:val="-6"/>
          <w:sz w:val="32"/>
          <w:szCs w:val="32"/>
        </w:rPr>
        <w:t>交换种苗，各供种单位必须按包装要求</w:t>
      </w:r>
      <w:r>
        <w:rPr>
          <w:rFonts w:ascii="仿宋_GB2312" w:eastAsia="仿宋_GB2312" w:cs="仿宋_GB2312" w:hint="eastAsia"/>
          <w:bCs/>
          <w:spacing w:val="-6"/>
          <w:sz w:val="32"/>
          <w:szCs w:val="32"/>
        </w:rPr>
        <w:t>按时、足量供苗</w:t>
      </w:r>
      <w:r>
        <w:rPr>
          <w:rFonts w:ascii="仿宋_GB2312" w:eastAsia="仿宋_GB2312" w:cs="仿宋_GB2312" w:hint="eastAsia"/>
          <w:spacing w:val="-6"/>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黑体" w:eastAsia="黑体" w:cs="黑体" w:hint="eastAsia"/>
          <w:bCs/>
          <w:spacing w:val="-6"/>
          <w:sz w:val="32"/>
          <w:szCs w:val="32"/>
        </w:rPr>
      </w:pPr>
      <w:r>
        <w:rPr>
          <w:rFonts w:ascii="黑体" w:eastAsia="黑体" w:cs="黑体" w:hint="eastAsia"/>
          <w:bCs/>
          <w:spacing w:val="-6"/>
          <w:sz w:val="32"/>
          <w:szCs w:val="32"/>
        </w:rPr>
        <w:t>四、试验设计与要求</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bCs/>
          <w:spacing w:val="-6"/>
          <w:sz w:val="32"/>
          <w:szCs w:val="32"/>
        </w:rPr>
      </w:pPr>
      <w:r>
        <w:rPr>
          <w:rFonts w:ascii="仿宋_GB2312" w:eastAsia="仿宋_GB2312" w:cs="仿宋_GB2312" w:hint="eastAsia"/>
          <w:bCs/>
          <w:spacing w:val="-6"/>
          <w:sz w:val="32"/>
          <w:szCs w:val="32"/>
        </w:rPr>
        <w:t>区域试验采用完全随机区组排列（每一个区组内品种均需要随机排列，包括第I区组也不能够与试验方案中的品种顺序排列相同）。福建农林大学</w:t>
      </w:r>
      <w:r>
        <w:rPr>
          <w:rFonts w:ascii="仿宋_GB2312" w:eastAsia="仿宋_GB2312" w:cs="仿宋_GB2312" w:hint="eastAsia"/>
          <w:bCs/>
          <w:spacing w:val="-6"/>
          <w:sz w:val="32"/>
          <w:szCs w:val="32"/>
          <w:lang w:eastAsia="zh-CN"/>
        </w:rPr>
        <w:t>农学院</w:t>
      </w:r>
      <w:r>
        <w:rPr>
          <w:rFonts w:ascii="仿宋_GB2312" w:eastAsia="仿宋_GB2312" w:cs="仿宋_GB2312" w:hint="eastAsia"/>
          <w:bCs/>
          <w:spacing w:val="-6"/>
          <w:sz w:val="32"/>
          <w:szCs w:val="32"/>
        </w:rPr>
        <w:t>、泉州市农科所、龙岩市农科所、宁德市农科所、莆田市农科所和南平市农科所等七个试点设4次重复，第4重复作为收获期性状调查观察，其它重复实收计产；其余试点3次重复，实收计产。</w:t>
      </w:r>
      <w:r>
        <w:rPr>
          <w:rFonts w:ascii="仿宋_GB2312" w:eastAsia="仿宋_GB2312" w:cs="仿宋_GB2312" w:hint="eastAsia"/>
          <w:spacing w:val="-6"/>
          <w:sz w:val="32"/>
          <w:szCs w:val="32"/>
        </w:rPr>
        <w:t>每小区种两畦，每畦种一行，</w:t>
      </w:r>
      <w:r>
        <w:rPr>
          <w:rFonts w:ascii="仿宋_GB2312" w:eastAsia="仿宋_GB2312" w:cs="仿宋_GB2312" w:hint="eastAsia"/>
          <w:bCs/>
          <w:spacing w:val="-6"/>
          <w:sz w:val="32"/>
          <w:szCs w:val="32"/>
        </w:rPr>
        <w:t>小区长方形，</w:t>
      </w:r>
      <w:r>
        <w:rPr>
          <w:rFonts w:ascii="仿宋_GB2312" w:eastAsia="仿宋_GB2312" w:cs="仿宋_GB2312" w:hint="eastAsia"/>
          <w:spacing w:val="-6"/>
          <w:sz w:val="32"/>
          <w:szCs w:val="32"/>
        </w:rPr>
        <w:t>面积13.33m</w:t>
      </w:r>
      <w:r>
        <w:rPr>
          <w:rFonts w:ascii="仿宋_GB2312" w:eastAsia="仿宋_GB2312" w:cs="仿宋_GB2312" w:hint="eastAsia"/>
          <w:spacing w:val="-6"/>
          <w:sz w:val="32"/>
          <w:szCs w:val="32"/>
          <w:vertAlign w:val="superscript"/>
        </w:rPr>
        <w:t>2</w:t>
      </w:r>
      <w:r>
        <w:rPr>
          <w:rFonts w:ascii="仿宋_GB2312" w:eastAsia="仿宋_GB2312" w:cs="仿宋_GB2312" w:hint="eastAsia"/>
          <w:spacing w:val="-6"/>
          <w:sz w:val="32"/>
          <w:szCs w:val="32"/>
        </w:rPr>
        <w:t>，每个小区插70株，不套种。南平市农科所、宁德市农科所、三明市农科院作早薯栽培，种植时间5月下旬，生育期控制在150天左右；其他点作晚薯栽培，种植时间7月1</w:t>
      </w:r>
      <w:r>
        <w:rPr>
          <w:rFonts w:ascii="仿宋_GB2312" w:eastAsia="仿宋_GB2312" w:cs="仿宋_GB2312" w:hint="eastAsia"/>
          <w:spacing w:val="-6"/>
          <w:sz w:val="32"/>
          <w:szCs w:val="32"/>
          <w:lang w:eastAsia="zh-CN"/>
        </w:rPr>
        <w:t>日</w:t>
      </w:r>
      <w:r>
        <w:rPr>
          <w:rFonts w:ascii="仿宋_GB2312" w:eastAsia="仿宋_GB2312" w:cs="仿宋_GB2312" w:hint="eastAsia"/>
          <w:spacing w:val="-6"/>
          <w:sz w:val="32"/>
          <w:szCs w:val="32"/>
        </w:rPr>
        <w:t>－20日，生育期控制在135-140天。试验要求田块土壤肥力均匀，管理水平一致，田间管理按当地习惯进行，做好病虫害防治。施好夹边肥，写明施肥种类、数量、施用日期。</w:t>
      </w:r>
      <w:r>
        <w:rPr>
          <w:rFonts w:ascii="仿宋_GB2312" w:eastAsia="仿宋_GB2312" w:cs="仿宋_GB2312" w:hint="eastAsia"/>
          <w:bCs/>
          <w:spacing w:val="-6"/>
          <w:sz w:val="32"/>
          <w:szCs w:val="32"/>
        </w:rPr>
        <w:t>同组品种试验应在同一田块进行。田块四周设保护行畦，两头保护行种植相应品种。</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bCs/>
          <w:spacing w:val="-6"/>
          <w:sz w:val="32"/>
          <w:szCs w:val="32"/>
        </w:rPr>
      </w:pPr>
      <w:r>
        <w:rPr>
          <w:rFonts w:ascii="仿宋_GB2312" w:eastAsia="仿宋_GB2312" w:cs="仿宋_GB2312" w:hint="eastAsia"/>
          <w:bCs/>
          <w:spacing w:val="-6"/>
          <w:sz w:val="32"/>
          <w:szCs w:val="32"/>
        </w:rPr>
        <w:t>早熟性鉴定由三明市农科院和莆田市农科所两个试点开展，对照为龙薯9号。三明院试点在早薯区试基础上再另设1个重复开展早薯早熟性鉴定，全生长期控制在100天内。莆田所试点</w:t>
      </w:r>
      <w:r>
        <w:rPr>
          <w:rFonts w:ascii="仿宋_GB2312" w:eastAsia="仿宋_GB2312" w:cs="仿宋_GB2312" w:hint="eastAsia"/>
          <w:bCs/>
          <w:spacing w:val="-6"/>
          <w:sz w:val="32"/>
          <w:szCs w:val="32"/>
          <w:lang w:val="en-US" w:eastAsia="zh-CN"/>
        </w:rPr>
        <w:t>同时</w:t>
      </w:r>
      <w:r>
        <w:rPr>
          <w:rFonts w:ascii="仿宋_GB2312" w:eastAsia="仿宋_GB2312" w:cs="仿宋_GB2312" w:hint="eastAsia"/>
          <w:bCs/>
          <w:spacing w:val="-6"/>
          <w:sz w:val="32"/>
          <w:szCs w:val="32"/>
        </w:rPr>
        <w:t>开展晚薯早熟性鉴定，种植时间7月下旬，种植要求与其他区试点相同，全生长期控制在100天内。</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黑体" w:eastAsia="黑体" w:cs="黑体" w:hint="eastAsia"/>
          <w:bCs/>
          <w:spacing w:val="-6"/>
          <w:sz w:val="32"/>
          <w:szCs w:val="32"/>
        </w:rPr>
      </w:pPr>
      <w:r>
        <w:rPr>
          <w:rFonts w:ascii="黑体" w:eastAsia="黑体" w:cs="黑体" w:hint="eastAsia"/>
          <w:bCs/>
          <w:spacing w:val="-6"/>
          <w:sz w:val="32"/>
          <w:szCs w:val="32"/>
        </w:rPr>
        <w:t>五、试验记载标准及要求</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spacing w:val="-6"/>
          <w:sz w:val="32"/>
          <w:szCs w:val="32"/>
        </w:rPr>
      </w:pPr>
      <w:r>
        <w:rPr>
          <w:rFonts w:ascii="楷体" w:eastAsia="楷体" w:cs="楷体" w:hint="eastAsia"/>
          <w:b/>
          <w:bCs/>
          <w:spacing w:val="-6"/>
          <w:sz w:val="32"/>
          <w:szCs w:val="32"/>
          <w:lang w:eastAsia="zh-CN"/>
        </w:rPr>
        <w:t>（一）</w:t>
      </w:r>
      <w:r>
        <w:rPr>
          <w:rFonts w:ascii="楷体" w:eastAsia="楷体" w:cs="楷体" w:hint="eastAsia"/>
          <w:b/>
          <w:bCs/>
          <w:spacing w:val="-6"/>
          <w:sz w:val="32"/>
          <w:szCs w:val="32"/>
        </w:rPr>
        <w:t>食味、外观评分</w:t>
      </w:r>
      <w:r>
        <w:rPr>
          <w:rFonts w:ascii="楷体" w:eastAsia="楷体" w:cs="楷体" w:hint="eastAsia"/>
          <w:b/>
          <w:bCs/>
          <w:spacing w:val="-6"/>
          <w:sz w:val="32"/>
          <w:szCs w:val="32"/>
          <w:lang w:eastAsia="zh-CN"/>
        </w:rPr>
        <w:t>。</w:t>
      </w:r>
      <w:r>
        <w:rPr>
          <w:rFonts w:ascii="仿宋_GB2312" w:eastAsia="仿宋_GB2312" w:cs="仿宋_GB2312" w:hint="eastAsia"/>
          <w:b/>
          <w:bCs/>
          <w:spacing w:val="-6"/>
          <w:sz w:val="32"/>
          <w:szCs w:val="32"/>
        </w:rPr>
        <w:t>对照广薯87、福宁紫3号定为80分，龙薯9号食味定为75分</w:t>
      </w:r>
      <w:r>
        <w:rPr>
          <w:rFonts w:ascii="仿宋_GB2312" w:eastAsia="仿宋_GB2312" w:cs="仿宋_GB2312" w:hint="eastAsia"/>
          <w:b/>
          <w:bCs/>
          <w:spacing w:val="-6"/>
          <w:sz w:val="32"/>
          <w:szCs w:val="32"/>
          <w:lang w:eastAsia="zh-CN"/>
        </w:rPr>
        <w:t>，</w:t>
      </w:r>
      <w:r>
        <w:rPr>
          <w:rFonts w:ascii="仿宋_GB2312" w:eastAsia="仿宋_GB2312" w:cs="仿宋_GB2312" w:hint="eastAsia"/>
          <w:b/>
          <w:bCs/>
          <w:spacing w:val="-6"/>
          <w:sz w:val="32"/>
          <w:szCs w:val="32"/>
        </w:rPr>
        <w:t>外观定为80分。</w:t>
      </w:r>
      <w:r>
        <w:rPr>
          <w:rFonts w:ascii="仿宋_GB2312" w:eastAsia="仿宋_GB2312" w:cs="仿宋_GB2312" w:hint="eastAsia"/>
          <w:spacing w:val="-6"/>
          <w:sz w:val="32"/>
          <w:szCs w:val="32"/>
        </w:rPr>
        <w:t>各试点食味鉴评时间为甘薯收获后1-2天进行，外观评分收获时进行，试验点为育种单位的，本点本单位推荐参试品种的食味和外观评分不作统计。省农科院作物所作为性状观察、薯瘟病田间和花青素</w:t>
      </w:r>
      <w:r>
        <w:rPr>
          <w:rFonts w:ascii="仿宋_GB2312" w:eastAsia="仿宋_GB2312" w:cs="仿宋_GB2312" w:hint="eastAsia"/>
          <w:spacing w:val="-6"/>
          <w:sz w:val="32"/>
          <w:szCs w:val="32"/>
          <w:lang w:eastAsia="zh-CN"/>
        </w:rPr>
        <w:t>含量</w:t>
      </w:r>
      <w:r>
        <w:rPr>
          <w:rFonts w:ascii="仿宋_GB2312" w:eastAsia="仿宋_GB2312" w:cs="仿宋_GB2312" w:hint="eastAsia"/>
          <w:spacing w:val="-6"/>
          <w:sz w:val="32"/>
          <w:szCs w:val="32"/>
        </w:rPr>
        <w:t>测定点。在10月下旬由福建省农科院作物所组织部分专家进行食味和外观评分。参试品种食味和外观评分采取专家评分与试点评分综合测定，按一定比例权重计算。</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spacing w:val="-6"/>
          <w:sz w:val="32"/>
          <w:szCs w:val="32"/>
        </w:rPr>
      </w:pPr>
      <w:r>
        <w:rPr>
          <w:rFonts w:ascii="仿宋_GB2312" w:eastAsia="仿宋_GB2312" w:cs="仿宋_GB2312" w:hint="eastAsia"/>
          <w:b/>
          <w:bCs/>
          <w:spacing w:val="-6"/>
          <w:sz w:val="32"/>
          <w:szCs w:val="32"/>
          <w:lang w:eastAsia="zh-CN"/>
        </w:rPr>
        <w:t>（</w:t>
      </w:r>
      <w:r>
        <w:rPr>
          <w:rFonts w:ascii="楷体" w:eastAsia="楷体" w:cs="楷体" w:hint="eastAsia"/>
          <w:b/>
          <w:bCs/>
          <w:spacing w:val="-6"/>
          <w:sz w:val="32"/>
          <w:szCs w:val="32"/>
          <w:lang w:eastAsia="zh-CN"/>
        </w:rPr>
        <w:t>二）干率测定。</w:t>
      </w:r>
      <w:r>
        <w:rPr>
          <w:rFonts w:ascii="仿宋_GB2312" w:eastAsia="仿宋_GB2312" w:cs="仿宋_GB2312" w:hint="eastAsia"/>
          <w:spacing w:val="-6"/>
          <w:sz w:val="32"/>
          <w:szCs w:val="32"/>
        </w:rPr>
        <w:t>收获后1-2天内进行干率测定，</w:t>
      </w:r>
      <w:r>
        <w:rPr>
          <w:rFonts w:ascii="仿宋_GB2312" w:eastAsia="仿宋_GB2312" w:cs="仿宋_GB2312" w:hint="eastAsia"/>
          <w:kern w:val="0"/>
          <w:sz w:val="32"/>
          <w:szCs w:val="32"/>
        </w:rPr>
        <w:t>每重复测定一次，共3个重复，取平均值。</w:t>
      </w:r>
      <w:r>
        <w:rPr>
          <w:rFonts w:ascii="仿宋_GB2312" w:eastAsia="仿宋_GB2312" w:cs="仿宋_GB2312" w:hint="eastAsia"/>
          <w:spacing w:val="-6"/>
          <w:sz w:val="32"/>
          <w:szCs w:val="32"/>
        </w:rPr>
        <w:t>采用烘干法测定：选择250-500克薯块，整块刨丝拌匀后取100克用60℃烘干2小时，90℃烘干至恒重，测定干物率。同一品种不同重复间干率相差2个百分点时，必须重新测定。</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spacing w:val="-6"/>
          <w:sz w:val="32"/>
          <w:szCs w:val="32"/>
        </w:rPr>
      </w:pPr>
      <w:r>
        <w:rPr>
          <w:rFonts w:ascii="仿宋_GB2312" w:eastAsia="仿宋_GB2312" w:cs="仿宋_GB2312" w:hint="eastAsia"/>
          <w:spacing w:val="-6"/>
          <w:sz w:val="32"/>
          <w:szCs w:val="32"/>
          <w:lang w:eastAsia="zh-CN"/>
        </w:rPr>
        <w:t>（三）</w:t>
      </w:r>
      <w:r>
        <w:rPr>
          <w:rFonts w:ascii="仿宋_GB2312" w:eastAsia="仿宋_GB2312" w:cs="仿宋_GB2312" w:hint="eastAsia"/>
          <w:spacing w:val="-6"/>
          <w:sz w:val="32"/>
          <w:szCs w:val="32"/>
        </w:rPr>
        <w:t>观察记载项目与标准按区试记载本说明进行。</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spacing w:val="-6"/>
          <w:sz w:val="32"/>
          <w:szCs w:val="32"/>
        </w:rPr>
      </w:pPr>
      <w:r>
        <w:rPr>
          <w:rFonts w:ascii="楷体" w:eastAsia="楷体" w:cs="楷体" w:hint="eastAsia"/>
          <w:b/>
          <w:bCs/>
          <w:spacing w:val="-6"/>
          <w:sz w:val="32"/>
          <w:szCs w:val="32"/>
          <w:lang w:val="en-US" w:eastAsia="zh-CN"/>
        </w:rPr>
        <w:t>（四）</w:t>
      </w:r>
      <w:r>
        <w:rPr>
          <w:rFonts w:ascii="楷体" w:eastAsia="楷体" w:cs="楷体" w:hint="eastAsia"/>
          <w:b/>
          <w:bCs/>
          <w:spacing w:val="-6"/>
          <w:sz w:val="32"/>
          <w:szCs w:val="32"/>
        </w:rPr>
        <w:t>出粉率直接由公式折算</w:t>
      </w:r>
      <w:r>
        <w:rPr>
          <w:rFonts w:ascii="楷体" w:eastAsia="楷体" w:cs="楷体" w:hint="eastAsia"/>
          <w:spacing w:val="-6"/>
          <w:sz w:val="32"/>
          <w:szCs w:val="32"/>
          <w:lang w:eastAsia="zh-CN"/>
        </w:rPr>
        <w:t>。</w:t>
      </w:r>
      <w:r>
        <w:rPr>
          <w:rFonts w:ascii="仿宋_GB2312" w:eastAsia="仿宋_GB2312" w:cs="仿宋_GB2312" w:hint="eastAsia"/>
          <w:spacing w:val="-6"/>
          <w:sz w:val="32"/>
          <w:szCs w:val="32"/>
        </w:rPr>
        <w:t>淀粉率(%)=烘干率(%)×0.86945-6.34587。</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仿宋_GB2312" w:eastAsia="仿宋_GB2312" w:cs="仿宋_GB2312" w:hint="eastAsia"/>
          <w:spacing w:val="-6"/>
          <w:sz w:val="32"/>
          <w:szCs w:val="32"/>
        </w:rPr>
      </w:pPr>
      <w:r>
        <w:rPr>
          <w:rStyle w:val="20"/>
          <w:rFonts w:ascii="楷体" w:eastAsia="楷体" w:cs="楷体" w:hint="eastAsia"/>
          <w:spacing w:val="-6"/>
          <w:sz w:val="32"/>
          <w:szCs w:val="32"/>
          <w:lang w:val="en-US" w:eastAsia="zh-CN"/>
        </w:rPr>
        <w:fldChar w:fldCharType="begin"/>
      </w:r>
      <w:r>
        <w:instrText>HYPERLINK "mailto:（五）考种要求。收获期考种时，各点务必将各项操作过程、各品种田间长势、产量表现及薯块性状拍照后发邮件到福建省农业科学院作物研究所邱永祥289028020@qq.com。"</w:instrText>
      </w:r>
      <w:r>
        <w:rPr>
          <w:rStyle w:val="20"/>
          <w:rFonts w:ascii="楷体" w:eastAsia="楷体" w:cs="楷体" w:hint="eastAsia"/>
          <w:spacing w:val="-6"/>
          <w:sz w:val="32"/>
          <w:szCs w:val="32"/>
          <w:lang w:val="en-US" w:eastAsia="zh-CN"/>
        </w:rPr>
        <w:fldChar w:fldCharType="separate"/>
      </w:r>
      <w:r>
        <w:rPr>
          <w:rStyle w:val="20"/>
          <w:rFonts w:ascii="楷体" w:eastAsia="楷体" w:cs="楷体" w:hint="eastAsia"/>
          <w:spacing w:val="-6"/>
          <w:sz w:val="32"/>
          <w:szCs w:val="32"/>
          <w:lang w:val="en-US" w:eastAsia="zh-CN"/>
        </w:rPr>
        <w:t>（五）考种要求。</w:t>
      </w:r>
      <w:r>
        <w:rPr>
          <w:rStyle w:val="20"/>
          <w:rFonts w:ascii="仿宋_GB2312" w:eastAsia="仿宋_GB2312" w:cs="仿宋_GB2312" w:hint="eastAsia"/>
          <w:spacing w:val="-6"/>
          <w:sz w:val="32"/>
          <w:szCs w:val="32"/>
        </w:rPr>
        <w:t>收获期考种时，各点务必将各项操作过程、各品种田间长势、产量表现及薯块性状拍照后发邮件到福建省农业科学院作物研究所邱永祥289028020@qq.com。</w:t>
      </w:r>
      <w:r>
        <w:rPr>
          <w:rStyle w:val="20"/>
          <w:rFonts w:ascii="楷体" w:eastAsia="楷体" w:cs="楷体" w:hint="eastAsia"/>
          <w:spacing w:val="-6"/>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黑体" w:eastAsia="黑体" w:cs="黑体" w:hint="eastAsia"/>
          <w:bCs/>
          <w:spacing w:val="-6"/>
          <w:sz w:val="32"/>
          <w:szCs w:val="32"/>
          <w:lang w:eastAsia="zh-CN"/>
        </w:rPr>
      </w:pPr>
      <w:r>
        <w:rPr>
          <w:rFonts w:ascii="黑体" w:eastAsia="黑体" w:cs="黑体" w:hint="eastAsia"/>
          <w:bCs/>
          <w:spacing w:val="-6"/>
          <w:sz w:val="32"/>
          <w:szCs w:val="32"/>
        </w:rPr>
        <w:t>六、</w:t>
      </w:r>
      <w:r>
        <w:rPr>
          <w:rFonts w:ascii="黑体" w:eastAsia="黑体" w:cs="黑体" w:hint="eastAsia"/>
          <w:bCs/>
          <w:spacing w:val="-6"/>
          <w:sz w:val="32"/>
          <w:szCs w:val="32"/>
          <w:lang w:eastAsia="zh-CN"/>
        </w:rPr>
        <w:t>结果报送</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ascii="仿宋_GB2312" w:eastAsia="仿宋_GB2312" w:cs="仿宋_GB2312" w:hint="eastAsia"/>
          <w:spacing w:val="-6"/>
          <w:sz w:val="32"/>
          <w:szCs w:val="32"/>
        </w:rPr>
      </w:pPr>
      <w:r>
        <w:rPr>
          <w:rFonts w:ascii="仿宋_GB2312" w:eastAsia="仿宋_GB2312" w:cs="仿宋_GB2312" w:hint="eastAsia"/>
          <w:spacing w:val="-6"/>
          <w:sz w:val="32"/>
          <w:szCs w:val="32"/>
        </w:rPr>
        <w:t>试验结束后，及时做好总结上报工作，于</w:t>
      </w:r>
      <w:r>
        <w:rPr>
          <w:rFonts w:ascii="仿宋_GB2312" w:eastAsia="仿宋_GB2312" w:cs="仿宋_GB2312" w:hint="eastAsia"/>
          <w:spacing w:val="-6"/>
          <w:sz w:val="32"/>
          <w:szCs w:val="32"/>
          <w:lang w:eastAsia="zh-CN"/>
        </w:rPr>
        <w:t>202</w:t>
      </w:r>
      <w:r>
        <w:rPr>
          <w:rFonts w:ascii="仿宋_GB2312" w:eastAsia="仿宋_GB2312" w:cs="仿宋_GB2312" w:hint="eastAsia"/>
          <w:spacing w:val="-6"/>
          <w:sz w:val="32"/>
          <w:szCs w:val="32"/>
          <w:lang w:val="en-US" w:eastAsia="zh-CN"/>
        </w:rPr>
        <w:t>4</w:t>
      </w:r>
      <w:r>
        <w:rPr>
          <w:rFonts w:ascii="仿宋_GB2312" w:eastAsia="仿宋_GB2312" w:cs="仿宋_GB2312" w:hint="eastAsia"/>
          <w:spacing w:val="-6"/>
          <w:sz w:val="32"/>
          <w:szCs w:val="32"/>
        </w:rPr>
        <w:t>年12月25日前，将盖章后的试验原始记载本寄到汇总单位福建省农业科学院作物研究所（福州市晋安区新店镇埔垱，350013），电子文档发电子邮件至</w:t>
      </w:r>
      <w:r>
        <w:rPr>
          <w:rFonts w:ascii="仿宋_GB2312" w:eastAsia="仿宋_GB2312" w:cs="仿宋_GB2312" w:hint="eastAsia"/>
          <w:color w:val="auto"/>
          <w:spacing w:val="-6"/>
          <w:sz w:val="32"/>
          <w:szCs w:val="32"/>
        </w:rPr>
        <w:t>：</w:t>
      </w:r>
      <w:r>
        <w:rPr>
          <w:rStyle w:val="20"/>
          <w:rFonts w:ascii="仿宋_GB2312" w:eastAsia="仿宋_GB2312" w:cs="仿宋_GB2312" w:hint="eastAsia"/>
          <w:color w:val="auto"/>
          <w:spacing w:val="-6"/>
          <w:sz w:val="32"/>
          <w:szCs w:val="32"/>
          <w:u w:val="none"/>
          <w:lang w:eastAsia="zh-CN"/>
        </w:rPr>
        <w:fldChar w:fldCharType="begin"/>
      </w:r>
      <w:r>
        <w:instrText>HYPERLINK "mailto:福建省种子总站黄伟群563569502@qq.com、林珊珊fjzzzz0"</w:instrText>
      </w:r>
      <w:r>
        <w:rPr>
          <w:rStyle w:val="20"/>
          <w:rFonts w:ascii="仿宋_GB2312" w:eastAsia="仿宋_GB2312" w:cs="仿宋_GB2312" w:hint="eastAsia"/>
          <w:color w:val="auto"/>
          <w:spacing w:val="-6"/>
          <w:sz w:val="32"/>
          <w:szCs w:val="32"/>
          <w:u w:val="none"/>
          <w:lang w:eastAsia="zh-CN"/>
        </w:rPr>
        <w:fldChar w:fldCharType="separate"/>
      </w:r>
      <w:r>
        <w:rPr>
          <w:rStyle w:val="20"/>
          <w:rFonts w:ascii="仿宋_GB2312" w:eastAsia="仿宋_GB2312" w:cs="仿宋_GB2312" w:hint="eastAsia"/>
          <w:color w:val="auto"/>
          <w:spacing w:val="-6"/>
          <w:sz w:val="32"/>
          <w:szCs w:val="32"/>
          <w:u w:val="none"/>
          <w:lang w:eastAsia="zh-CN"/>
        </w:rPr>
        <w:t>福建省种子总站黄伟群</w:t>
      </w:r>
      <w:r>
        <w:rPr>
          <w:rStyle w:val="20"/>
          <w:rFonts w:ascii="仿宋_GB2312" w:eastAsia="仿宋_GB2312" w:cs="仿宋_GB2312" w:hint="eastAsia"/>
          <w:color w:val="auto"/>
          <w:spacing w:val="-6"/>
          <w:sz w:val="32"/>
          <w:szCs w:val="32"/>
          <w:u w:val="none"/>
          <w:lang w:val="en-US" w:eastAsia="zh-CN"/>
        </w:rPr>
        <w:t>5668414</w:t>
      </w:r>
      <w:r>
        <w:rPr>
          <w:rStyle w:val="20"/>
          <w:rFonts w:ascii="仿宋_GB2312" w:eastAsia="仿宋_GB2312" w:cs="仿宋_GB2312" w:hint="eastAsia"/>
          <w:color w:val="auto"/>
          <w:spacing w:val="-6"/>
          <w:sz w:val="32"/>
          <w:szCs w:val="32"/>
          <w:u w:val="none"/>
        </w:rPr>
        <w:t>@qq.com</w:t>
      </w:r>
      <w:r>
        <w:rPr>
          <w:rStyle w:val="20"/>
          <w:rFonts w:ascii="仿宋_GB2312" w:eastAsia="仿宋_GB2312" w:cs="仿宋_GB2312" w:hint="eastAsia"/>
          <w:color w:val="auto"/>
          <w:spacing w:val="-6"/>
          <w:sz w:val="32"/>
          <w:szCs w:val="32"/>
          <w:u w:val="none"/>
          <w:lang w:eastAsia="zh-CN"/>
        </w:rPr>
        <w:t>、林珊珊fjzzzz0</w:t>
      </w:r>
      <w:r>
        <w:rPr>
          <w:rStyle w:val="20"/>
          <w:rFonts w:ascii="仿宋_GB2312" w:eastAsia="仿宋_GB2312" w:cs="仿宋_GB2312" w:hint="eastAsia"/>
          <w:color w:val="auto"/>
          <w:spacing w:val="-6"/>
          <w:sz w:val="32"/>
          <w:szCs w:val="32"/>
          <w:u w:val="none"/>
          <w:lang w:eastAsia="zh-CN"/>
        </w:rPr>
        <w:fldChar w:fldCharType="end"/>
      </w:r>
      <w:r>
        <w:rPr>
          <w:rFonts w:ascii="仿宋_GB2312" w:eastAsia="仿宋_GB2312" w:cs="仿宋_GB2312" w:hint="eastAsia"/>
          <w:color w:val="auto"/>
          <w:spacing w:val="-6"/>
          <w:sz w:val="32"/>
          <w:szCs w:val="32"/>
          <w:u w:val="none"/>
          <w:lang w:eastAsia="zh-CN"/>
        </w:rPr>
        <w:t>33@163.com</w:t>
      </w:r>
      <w:r>
        <w:rPr>
          <w:rFonts w:ascii="仿宋_GB2312" w:eastAsia="仿宋_GB2312" w:cs="仿宋_GB2312" w:hint="eastAsia"/>
          <w:color w:val="auto"/>
          <w:spacing w:val="-6"/>
          <w:sz w:val="32"/>
          <w:szCs w:val="32"/>
        </w:rPr>
        <w:t>和福建省农业科学院作物研究所邱永祥28902802</w:t>
      </w:r>
      <w:r>
        <w:rPr>
          <w:rFonts w:ascii="仿宋_GB2312" w:eastAsia="仿宋_GB2312" w:cs="仿宋_GB2312" w:hint="eastAsia"/>
          <w:spacing w:val="-6"/>
          <w:sz w:val="32"/>
          <w:szCs w:val="32"/>
        </w:rPr>
        <w:t>0@qq.com。</w:t>
      </w:r>
    </w:p>
    <w:p>
      <w:pPr>
        <w:keepNext w:val="0"/>
        <w:keepLines w:val="0"/>
        <w:pageBreakBefore w:val="0"/>
        <w:widowControl w:val="0"/>
        <w:kinsoku/>
        <w:wordWrap/>
        <w:overflowPunct/>
        <w:topLinePunct w:val="0"/>
        <w:autoSpaceDE/>
        <w:autoSpaceDN/>
        <w:bidi w:val="0"/>
        <w:adjustRightInd w:val="0"/>
        <w:snapToGrid w:val="0"/>
        <w:spacing w:line="600" w:lineRule="exact"/>
        <w:ind w:firstLine="570"/>
        <w:textAlignment w:val="auto"/>
        <w:rPr>
          <w:rFonts w:ascii="黑体" w:eastAsia="黑体" w:cs="黑体" w:hint="eastAsia"/>
          <w:bCs/>
          <w:spacing w:val="-6"/>
          <w:sz w:val="32"/>
          <w:szCs w:val="32"/>
        </w:rPr>
      </w:pPr>
      <w:r>
        <w:rPr>
          <w:rFonts w:ascii="黑体" w:eastAsia="黑体" w:cs="黑体" w:hint="eastAsia"/>
          <w:bCs/>
          <w:spacing w:val="-6"/>
          <w:sz w:val="32"/>
          <w:szCs w:val="32"/>
          <w:lang w:eastAsia="zh-CN"/>
        </w:rPr>
        <w:t>七</w:t>
      </w:r>
      <w:r>
        <w:rPr>
          <w:rFonts w:ascii="黑体" w:eastAsia="黑体" w:cs="黑体" w:hint="eastAsia"/>
          <w:bCs/>
          <w:spacing w:val="-6"/>
          <w:sz w:val="32"/>
          <w:szCs w:val="32"/>
        </w:rPr>
        <w:t>、其它事项</w:t>
      </w:r>
    </w:p>
    <w:p>
      <w:pPr>
        <w:keepNext w:val="0"/>
        <w:keepLines w:val="0"/>
        <w:pageBreakBefore w:val="0"/>
        <w:widowControl w:val="0"/>
        <w:kinsoku/>
        <w:wordWrap/>
        <w:overflowPunct/>
        <w:topLinePunct w:val="0"/>
        <w:autoSpaceDE/>
        <w:autoSpaceDN/>
        <w:bidi w:val="0"/>
        <w:adjustRightInd w:val="0"/>
        <w:snapToGrid w:val="0"/>
        <w:spacing w:line="600" w:lineRule="exact"/>
        <w:ind w:leftChars="42" w:left="88" w:firstLineChars="162" w:firstLine="499"/>
        <w:textAlignment w:val="auto"/>
        <w:rPr>
          <w:rFonts w:ascii="仿宋_GB2312" w:eastAsia="仿宋_GB2312" w:cs="仿宋_GB2312" w:hint="eastAsia"/>
          <w:spacing w:val="-6"/>
          <w:sz w:val="32"/>
          <w:szCs w:val="32"/>
          <w:lang w:val="en-US" w:eastAsia="zh-CN"/>
        </w:rPr>
      </w:pPr>
      <w:r>
        <w:rPr>
          <w:rFonts w:ascii="仿宋_GB2312" w:eastAsia="仿宋_GB2312" w:cs="仿宋_GB2312" w:hint="eastAsia"/>
          <w:color w:val="FF0000"/>
          <w:spacing w:val="-6"/>
          <w:sz w:val="32"/>
          <w:szCs w:val="32"/>
          <w:lang w:val="en-US" w:eastAsia="zh-CN"/>
        </w:rPr>
        <w:t>1、为保证区试品种种苗健康，育种单位在提供品种参试的同时，要开展参试品种的脱毒苗繁育工作，并于2024年12月1日前提供10株脱毒瓶苗给福建省农科院作物所进行病毒检测，未能提供或检测不合格的品种不得参加下一轮区试。</w:t>
      </w:r>
    </w:p>
    <w:p>
      <w:pPr>
        <w:keepNext w:val="0"/>
        <w:keepLines w:val="0"/>
        <w:pageBreakBefore w:val="0"/>
        <w:widowControl w:val="0"/>
        <w:kinsoku/>
        <w:wordWrap/>
        <w:overflowPunct/>
        <w:topLinePunct w:val="0"/>
        <w:autoSpaceDE/>
        <w:autoSpaceDN/>
        <w:bidi w:val="0"/>
        <w:adjustRightInd w:val="0"/>
        <w:snapToGrid w:val="0"/>
        <w:spacing w:line="600" w:lineRule="exact"/>
        <w:ind w:leftChars="42" w:left="88" w:firstLineChars="162" w:firstLine="499"/>
        <w:textAlignment w:val="auto"/>
        <w:rPr>
          <w:rFonts w:ascii="仿宋_GB2312" w:eastAsia="仿宋_GB2312" w:cs="仿宋_GB2312" w:hint="eastAsia"/>
          <w:kern w:val="0"/>
          <w:sz w:val="32"/>
          <w:szCs w:val="32"/>
        </w:rPr>
      </w:pPr>
      <w:r>
        <w:rPr>
          <w:rFonts w:ascii="仿宋_GB2312" w:eastAsia="仿宋_GB2312" w:cs="仿宋_GB2312" w:hint="eastAsia"/>
          <w:spacing w:val="-6"/>
          <w:sz w:val="32"/>
          <w:szCs w:val="32"/>
          <w:lang w:val="en-US" w:eastAsia="zh-CN"/>
        </w:rPr>
        <w:t>2、</w:t>
      </w:r>
      <w:r>
        <w:rPr>
          <w:rFonts w:ascii="仿宋_GB2312" w:eastAsia="仿宋_GB2312" w:cs="仿宋_GB2312" w:hint="eastAsia"/>
          <w:spacing w:val="-6"/>
          <w:sz w:val="32"/>
          <w:szCs w:val="32"/>
        </w:rPr>
        <w:t>资料整理按本方案品种编号排列填写。</w:t>
      </w:r>
      <w:r>
        <w:rPr>
          <w:rFonts w:ascii="仿宋_GB2312" w:eastAsia="仿宋_GB2312" w:cs="仿宋_GB2312" w:hint="eastAsia"/>
          <w:spacing w:val="-12"/>
          <w:sz w:val="32"/>
          <w:szCs w:val="32"/>
        </w:rPr>
        <w:t>试验过程中</w:t>
      </w:r>
      <w:r>
        <w:rPr>
          <w:rFonts w:ascii="仿宋_GB2312" w:eastAsia="仿宋_GB2312" w:cs="仿宋_GB2312" w:hint="eastAsia"/>
          <w:spacing w:val="-6"/>
          <w:sz w:val="32"/>
          <w:szCs w:val="32"/>
        </w:rPr>
        <w:t>，</w:t>
      </w:r>
      <w:r>
        <w:rPr>
          <w:rFonts w:ascii="仿宋_GB2312" w:eastAsia="仿宋_GB2312" w:cs="仿宋_GB2312" w:hint="eastAsia"/>
          <w:spacing w:val="-12"/>
          <w:sz w:val="32"/>
          <w:szCs w:val="32"/>
        </w:rPr>
        <w:t>如遇特殊情况应及时与主持单位和汇总单位联系。</w:t>
      </w:r>
    </w:p>
    <w:p>
      <w:pPr>
        <w:keepNext w:val="0"/>
        <w:keepLines w:val="0"/>
        <w:pageBreakBefore w:val="0"/>
        <w:widowControl w:val="0"/>
        <w:kinsoku/>
        <w:wordWrap/>
        <w:overflowPunct/>
        <w:topLinePunct w:val="0"/>
        <w:autoSpaceDE/>
        <w:autoSpaceDN/>
        <w:bidi w:val="0"/>
        <w:adjustRightInd w:val="0"/>
        <w:snapToGrid w:val="0"/>
        <w:spacing w:line="600" w:lineRule="exact"/>
        <w:ind w:leftChars="42" w:left="88" w:firstLineChars="162" w:firstLine="518"/>
        <w:textAlignment w:val="auto"/>
        <w:rPr>
          <w:rFonts w:ascii="仿宋_GB2312" w:eastAsia="仿宋_GB2312" w:cs="仿宋_GB2312" w:hint="eastAsia"/>
          <w:b/>
          <w:sz w:val="32"/>
          <w:szCs w:val="32"/>
        </w:rPr>
        <w:sectPr>
          <w:footerReference w:type="default" r:id="rId2"/>
          <w:footerReference w:type="first" r:id="rId3"/>
          <w:pgSz w:w="11907" w:h="16840"/>
          <w:pgMar w:top="2098" w:right="1474" w:bottom="1984" w:left="1587" w:header="851" w:footer="851" w:gutter="0"/>
          <w:pgNumType w:start="2" w:chapStyle="1"/>
          <w:titlePg/>
          <w:docGrid w:type="linesAndChars" w:linePitch="435" w:charSpace="0"/>
        </w:sectPr>
      </w:pPr>
    </w:p>
    <w:tbl>
      <w:tblPr>
        <w:tblpPr w:leftFromText="180" w:rightFromText="180" w:vertAnchor="text" w:horzAnchor="page" w:tblpX="662" w:tblpY="889"/>
        <w:tblOverlap w:val="never"/>
        <w:tblW w:w="145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519"/>
        <w:gridCol w:w="3106"/>
        <w:gridCol w:w="1005"/>
        <w:gridCol w:w="3480"/>
        <w:gridCol w:w="1905"/>
        <w:gridCol w:w="1725"/>
        <w:gridCol w:w="2775"/>
      </w:tblGrid>
      <w:tr>
        <w:trPr>
          <w:trHeight w:val="624"/>
        </w:trPr>
        <w:tc>
          <w:tcPr>
            <w:tcW w:w="519" w:type="dxa"/>
            <w:tcBorders>
              <w:top w:val="single" w:sz="4" w:space="0" w:color="auto"/>
            </w:tcBorders>
            <w:noWrap/>
            <w:tcMar>
              <w:left w:w="28" w:type="dxa"/>
              <w:right w:w="28" w:type="dxa"/>
            </w:tcMar>
            <w:vAlign w:val="center"/>
          </w:tcPr>
          <w:p>
            <w:pPr>
              <w:widowControl/>
              <w:snapToGrid w:val="0"/>
              <w:jc w:val="center"/>
              <w:rPr>
                <w:rFonts w:ascii="仿宋_GB2312" w:eastAsia="仿宋_GB2312"/>
                <w:b/>
                <w:bCs/>
                <w:color w:val="000000"/>
                <w:kern w:val="0"/>
                <w:sz w:val="28"/>
                <w:szCs w:val="28"/>
                <w:lang w:val="en-US" w:eastAsia="zh-CN"/>
              </w:rPr>
            </w:pPr>
            <w:r>
              <w:rPr>
                <w:rFonts w:ascii="仿宋_GB2312" w:eastAsia="仿宋_GB2312" w:hint="eastAsia"/>
                <w:b/>
                <w:bCs/>
                <w:color w:val="000000"/>
                <w:kern w:val="0"/>
                <w:sz w:val="28"/>
                <w:szCs w:val="28"/>
                <w:lang w:val="en-US" w:eastAsia="zh-CN"/>
              </w:rPr>
              <w:t>序号</w:t>
            </w:r>
          </w:p>
        </w:tc>
        <w:tc>
          <w:tcPr>
            <w:tcW w:w="3106" w:type="dxa"/>
            <w:tcBorders>
              <w:top w:val="single" w:sz="4" w:space="0" w:color="auto"/>
            </w:tcBorders>
            <w:noWrap/>
            <w:tcMar>
              <w:left w:w="28" w:type="dxa"/>
              <w:right w:w="28" w:type="dxa"/>
            </w:tcMar>
            <w:vAlign w:val="center"/>
          </w:tcPr>
          <w:p>
            <w:pPr>
              <w:widowControl/>
              <w:snapToGrid w:val="0"/>
              <w:jc w:val="center"/>
              <w:rPr>
                <w:rFonts w:ascii="仿宋_GB2312" w:eastAsia="仿宋_GB2312"/>
                <w:b/>
                <w:bCs/>
                <w:color w:val="000000"/>
                <w:kern w:val="0"/>
                <w:sz w:val="28"/>
                <w:szCs w:val="28"/>
              </w:rPr>
            </w:pPr>
            <w:r>
              <w:rPr>
                <w:rFonts w:ascii="仿宋_GB2312" w:eastAsia="仿宋_GB2312" w:hint="eastAsia"/>
                <w:b/>
                <w:bCs/>
                <w:color w:val="000000"/>
                <w:kern w:val="0"/>
                <w:sz w:val="28"/>
                <w:szCs w:val="28"/>
              </w:rPr>
              <w:t>承试单位</w:t>
            </w:r>
          </w:p>
        </w:tc>
        <w:tc>
          <w:tcPr>
            <w:tcW w:w="1005" w:type="dxa"/>
            <w:tcBorders>
              <w:top w:val="single" w:sz="4" w:space="0" w:color="auto"/>
            </w:tcBorders>
            <w:noWrap/>
            <w:tcMar>
              <w:left w:w="28" w:type="dxa"/>
              <w:right w:w="28" w:type="dxa"/>
            </w:tcMar>
            <w:vAlign w:val="center"/>
          </w:tcPr>
          <w:p>
            <w:pPr>
              <w:widowControl/>
              <w:snapToGrid w:val="0"/>
              <w:jc w:val="center"/>
              <w:rPr>
                <w:rFonts w:ascii="仿宋_GB2312" w:eastAsia="仿宋_GB2312"/>
                <w:b/>
                <w:bCs/>
                <w:color w:val="000000"/>
                <w:kern w:val="0"/>
                <w:sz w:val="28"/>
                <w:szCs w:val="28"/>
              </w:rPr>
            </w:pPr>
            <w:r>
              <w:rPr>
                <w:rFonts w:ascii="仿宋_GB2312" w:eastAsia="仿宋_GB2312" w:hint="eastAsia"/>
                <w:b/>
                <w:bCs/>
                <w:color w:val="000000"/>
                <w:kern w:val="0"/>
                <w:sz w:val="28"/>
                <w:szCs w:val="28"/>
              </w:rPr>
              <w:t>联系人</w:t>
            </w:r>
          </w:p>
        </w:tc>
        <w:tc>
          <w:tcPr>
            <w:tcW w:w="3480" w:type="dxa"/>
            <w:tcBorders>
              <w:top w:val="single" w:sz="4" w:space="0" w:color="auto"/>
            </w:tcBorders>
            <w:noWrap/>
            <w:tcMar>
              <w:left w:w="28" w:type="dxa"/>
              <w:right w:w="28" w:type="dxa"/>
            </w:tcMar>
            <w:vAlign w:val="center"/>
          </w:tcPr>
          <w:p>
            <w:pPr>
              <w:widowControl/>
              <w:snapToGrid w:val="0"/>
              <w:jc w:val="center"/>
              <w:rPr>
                <w:rFonts w:ascii="仿宋_GB2312" w:eastAsia="仿宋_GB2312"/>
                <w:b/>
                <w:bCs/>
                <w:color w:val="000000"/>
                <w:kern w:val="0"/>
                <w:sz w:val="28"/>
                <w:szCs w:val="28"/>
              </w:rPr>
            </w:pPr>
            <w:r>
              <w:rPr>
                <w:rFonts w:ascii="仿宋_GB2312" w:eastAsia="仿宋_GB2312" w:hint="eastAsia"/>
                <w:b/>
                <w:bCs/>
                <w:color w:val="000000"/>
                <w:kern w:val="0"/>
                <w:sz w:val="28"/>
                <w:szCs w:val="28"/>
              </w:rPr>
              <w:t>通讯地址</w:t>
            </w:r>
          </w:p>
        </w:tc>
        <w:tc>
          <w:tcPr>
            <w:tcW w:w="1905" w:type="dxa"/>
            <w:tcBorders>
              <w:top w:val="single" w:sz="4" w:space="0" w:color="auto"/>
            </w:tcBorders>
            <w:noWrap/>
            <w:tcMar>
              <w:left w:w="28" w:type="dxa"/>
              <w:right w:w="28" w:type="dxa"/>
            </w:tcMar>
            <w:vAlign w:val="center"/>
          </w:tcPr>
          <w:p>
            <w:pPr>
              <w:widowControl/>
              <w:snapToGrid w:val="0"/>
              <w:jc w:val="center"/>
              <w:rPr>
                <w:rFonts w:ascii="仿宋_GB2312" w:eastAsia="仿宋_GB2312"/>
                <w:b/>
                <w:bCs/>
                <w:color w:val="000000"/>
                <w:kern w:val="0"/>
                <w:sz w:val="28"/>
                <w:szCs w:val="28"/>
              </w:rPr>
            </w:pPr>
            <w:r>
              <w:rPr>
                <w:rFonts w:ascii="仿宋_GB2312" w:eastAsia="仿宋_GB2312" w:hint="eastAsia"/>
                <w:b/>
                <w:bCs/>
                <w:color w:val="000000"/>
                <w:kern w:val="0"/>
                <w:sz w:val="28"/>
                <w:szCs w:val="28"/>
              </w:rPr>
              <w:t>办公电话</w:t>
            </w:r>
          </w:p>
        </w:tc>
        <w:tc>
          <w:tcPr>
            <w:tcW w:w="1725" w:type="dxa"/>
            <w:tcBorders>
              <w:top w:val="single" w:sz="4" w:space="0" w:color="auto"/>
            </w:tcBorders>
            <w:noWrap/>
            <w:tcMar>
              <w:left w:w="28" w:type="dxa"/>
              <w:right w:w="28" w:type="dxa"/>
            </w:tcMar>
            <w:vAlign w:val="center"/>
          </w:tcPr>
          <w:p>
            <w:pPr>
              <w:widowControl/>
              <w:snapToGrid w:val="0"/>
              <w:jc w:val="center"/>
              <w:rPr>
                <w:rFonts w:ascii="仿宋_GB2312" w:eastAsia="仿宋_GB2312"/>
                <w:b/>
                <w:bCs/>
                <w:color w:val="000000"/>
                <w:kern w:val="0"/>
                <w:sz w:val="28"/>
                <w:szCs w:val="28"/>
              </w:rPr>
            </w:pPr>
            <w:r>
              <w:rPr>
                <w:rFonts w:ascii="仿宋_GB2312" w:eastAsia="仿宋_GB2312" w:hint="eastAsia"/>
                <w:b/>
                <w:bCs/>
                <w:color w:val="000000"/>
                <w:kern w:val="0"/>
                <w:sz w:val="28"/>
                <w:szCs w:val="28"/>
              </w:rPr>
              <w:t>手机号码</w:t>
            </w:r>
          </w:p>
        </w:tc>
        <w:tc>
          <w:tcPr>
            <w:tcW w:w="2775" w:type="dxa"/>
            <w:tcBorders>
              <w:top w:val="single" w:sz="4" w:space="0" w:color="auto"/>
            </w:tcBorders>
            <w:noWrap/>
            <w:tcMar>
              <w:left w:w="28" w:type="dxa"/>
              <w:right w:w="28" w:type="dxa"/>
            </w:tcMar>
            <w:vAlign w:val="center"/>
          </w:tcPr>
          <w:p>
            <w:pPr>
              <w:widowControl/>
              <w:snapToGrid w:val="0"/>
              <w:jc w:val="center"/>
              <w:rPr>
                <w:rFonts w:ascii="仿宋_GB2312" w:eastAsia="仿宋_GB2312" w:hint="eastAsia"/>
                <w:b/>
                <w:bCs/>
                <w:color w:val="000000"/>
                <w:kern w:val="0"/>
                <w:sz w:val="28"/>
                <w:szCs w:val="28"/>
                <w:lang w:eastAsia="zh-CN"/>
              </w:rPr>
            </w:pPr>
            <w:r>
              <w:rPr>
                <w:rFonts w:ascii="仿宋_GB2312" w:eastAsia="仿宋_GB2312" w:hint="eastAsia"/>
                <w:b/>
                <w:bCs/>
                <w:color w:val="000000"/>
                <w:kern w:val="0"/>
                <w:sz w:val="28"/>
                <w:szCs w:val="28"/>
                <w:lang w:eastAsia="zh-CN"/>
              </w:rPr>
              <w:t>邮箱</w:t>
            </w:r>
          </w:p>
        </w:tc>
      </w:tr>
      <w:tr>
        <w:trPr>
          <w:trHeight w:hRule="exact" w:val="680"/>
        </w:trPr>
        <w:tc>
          <w:tcPr>
            <w:tcW w:w="519" w:type="dxa"/>
            <w:noWrap/>
            <w:tcMar>
              <w:left w:w="28" w:type="dxa"/>
              <w:right w:w="28" w:type="dxa"/>
            </w:tcMar>
            <w:vAlign w:val="center"/>
          </w:tcPr>
          <w:p>
            <w:pPr>
              <w:jc w:val="center"/>
              <w:rPr>
                <w:rFonts w:ascii="仿宋_GB2312" w:eastAsia="仿宋_GB2312" w:hint="eastAsia"/>
                <w:color w:val="000000"/>
                <w:spacing w:val="-6"/>
                <w:kern w:val="0"/>
                <w:sz w:val="28"/>
                <w:szCs w:val="28"/>
                <w:lang w:val="en-US" w:eastAsia="zh-CN"/>
              </w:rPr>
            </w:pPr>
            <w:r>
              <w:rPr>
                <w:rFonts w:ascii="仿宋_GB2312" w:eastAsia="仿宋_GB2312" w:hint="eastAsia"/>
                <w:color w:val="000000"/>
                <w:spacing w:val="-6"/>
                <w:kern w:val="0"/>
                <w:sz w:val="28"/>
                <w:szCs w:val="28"/>
                <w:lang w:val="en-US" w:eastAsia="zh-CN"/>
              </w:rPr>
              <w:t>1</w:t>
            </w:r>
          </w:p>
        </w:tc>
        <w:tc>
          <w:tcPr>
            <w:tcW w:w="3106" w:type="dxa"/>
            <w:noWrap/>
            <w:tcMar>
              <w:left w:w="28" w:type="dxa"/>
              <w:right w:w="28" w:type="dxa"/>
            </w:tcMar>
            <w:vAlign w:val="center"/>
          </w:tcPr>
          <w:p>
            <w:pPr>
              <w:jc w:val="center"/>
              <w:rPr>
                <w:rFonts w:ascii="仿宋_GB2312" w:eastAsia="仿宋_GB2312"/>
                <w:color w:val="000000"/>
                <w:spacing w:val="-6"/>
                <w:kern w:val="0"/>
                <w:sz w:val="28"/>
                <w:szCs w:val="28"/>
              </w:rPr>
            </w:pPr>
            <w:r>
              <w:rPr>
                <w:rFonts w:ascii="仿宋_GB2312" w:eastAsia="仿宋_GB2312" w:hint="eastAsia"/>
                <w:color w:val="000000"/>
                <w:spacing w:val="-6"/>
                <w:kern w:val="0"/>
                <w:sz w:val="28"/>
                <w:szCs w:val="28"/>
              </w:rPr>
              <w:t>福建农林大学</w:t>
            </w:r>
            <w:r>
              <w:rPr>
                <w:rFonts w:ascii="仿宋_GB2312" w:eastAsia="仿宋_GB2312" w:hint="eastAsia"/>
                <w:color w:val="000000"/>
                <w:spacing w:val="-6"/>
                <w:kern w:val="0"/>
                <w:sz w:val="28"/>
                <w:szCs w:val="28"/>
                <w:lang w:eastAsia="zh-CN"/>
              </w:rPr>
              <w:t>农</w:t>
            </w:r>
            <w:r>
              <w:rPr>
                <w:rFonts w:ascii="仿宋_GB2312" w:eastAsia="仿宋_GB2312" w:hint="eastAsia"/>
                <w:color w:val="000000"/>
                <w:spacing w:val="-6"/>
                <w:kern w:val="0"/>
                <w:sz w:val="28"/>
                <w:szCs w:val="28"/>
              </w:rPr>
              <w:t>学院</w:t>
            </w:r>
          </w:p>
        </w:tc>
        <w:tc>
          <w:tcPr>
            <w:tcW w:w="1005" w:type="dxa"/>
            <w:noWrap/>
            <w:tcMar>
              <w:left w:w="28" w:type="dxa"/>
              <w:right w:w="28" w:type="dxa"/>
            </w:tcMar>
            <w:vAlign w:val="center"/>
          </w:tcPr>
          <w:p>
            <w:pPr>
              <w:jc w:val="center"/>
              <w:rPr>
                <w:rFonts w:ascii="仿宋_GB2312" w:eastAsia="仿宋_GB2312"/>
                <w:color w:val="000000"/>
                <w:kern w:val="0"/>
                <w:sz w:val="28"/>
                <w:szCs w:val="28"/>
              </w:rPr>
            </w:pPr>
            <w:r>
              <w:rPr>
                <w:rFonts w:ascii="仿宋_GB2312" w:eastAsia="仿宋_GB2312" w:hint="eastAsia"/>
                <w:color w:val="000000"/>
                <w:kern w:val="0"/>
                <w:sz w:val="28"/>
                <w:szCs w:val="28"/>
              </w:rPr>
              <w:t>陈选阳</w:t>
            </w:r>
          </w:p>
        </w:tc>
        <w:tc>
          <w:tcPr>
            <w:tcW w:w="3480" w:type="dxa"/>
            <w:noWrap/>
            <w:tcMar>
              <w:left w:w="28" w:type="dxa"/>
              <w:right w:w="28" w:type="dxa"/>
            </w:tcMar>
            <w:vAlign w:val="center"/>
          </w:tcPr>
          <w:p>
            <w:pPr>
              <w:jc w:val="center"/>
              <w:rPr>
                <w:rFonts w:ascii="仿宋_GB2312" w:eastAsia="仿宋_GB2312"/>
                <w:color w:val="000000"/>
                <w:kern w:val="0"/>
                <w:sz w:val="28"/>
                <w:szCs w:val="28"/>
              </w:rPr>
            </w:pPr>
            <w:r>
              <w:rPr>
                <w:rFonts w:ascii="仿宋_GB2312" w:eastAsia="仿宋_GB2312" w:hint="eastAsia"/>
                <w:color w:val="000000"/>
                <w:kern w:val="0"/>
                <w:sz w:val="28"/>
                <w:szCs w:val="28"/>
              </w:rPr>
              <w:t>仓山区上下店路15号</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0591-83769603</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13635281243</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cxy1991@163.com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2</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莆田市农科所</w:t>
            </w:r>
          </w:p>
        </w:tc>
        <w:tc>
          <w:tcPr>
            <w:tcW w:w="1005" w:type="dxa"/>
            <w:noWrap/>
            <w:tcMar>
              <w:left w:w="28" w:type="dxa"/>
              <w:right w:w="28" w:type="dxa"/>
            </w:tcMar>
            <w:vAlign w:val="center"/>
          </w:tcPr>
          <w:p>
            <w:pPr>
              <w:widowControl/>
              <w:snapToGrid w:val="0"/>
              <w:jc w:val="center"/>
              <w:rPr>
                <w:rFonts w:ascii="仿宋_GB2312" w:eastAsia="仿宋_GB2312"/>
                <w:kern w:val="0"/>
                <w:sz w:val="28"/>
                <w:szCs w:val="28"/>
                <w:lang w:val="en-US" w:eastAsia="zh-CN"/>
              </w:rPr>
            </w:pPr>
            <w:r>
              <w:rPr>
                <w:rFonts w:ascii="仿宋_GB2312" w:eastAsia="仿宋_GB2312" w:hint="eastAsia"/>
                <w:kern w:val="0"/>
                <w:sz w:val="28"/>
                <w:szCs w:val="28"/>
                <w:lang w:val="en-US" w:eastAsia="zh-CN"/>
              </w:rPr>
              <w:t>崔纪超</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莆田市黄石镇</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0594-2193164</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13860957586</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nkswzy@126.com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3</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泉州市农科所</w:t>
            </w:r>
          </w:p>
        </w:tc>
        <w:tc>
          <w:tcPr>
            <w:tcW w:w="1005" w:type="dxa"/>
            <w:noWrap/>
            <w:tcMar>
              <w:left w:w="28" w:type="dxa"/>
              <w:right w:w="28" w:type="dxa"/>
            </w:tcMar>
            <w:vAlign w:val="center"/>
          </w:tcPr>
          <w:p>
            <w:pPr>
              <w:widowControl/>
              <w:snapToGrid w:val="0"/>
              <w:jc w:val="center"/>
              <w:rPr>
                <w:rFonts w:ascii="仿宋_GB2312" w:eastAsia="仿宋_GB2312"/>
                <w:kern w:val="0"/>
                <w:sz w:val="28"/>
                <w:szCs w:val="28"/>
              </w:rPr>
            </w:pPr>
            <w:r>
              <w:rPr>
                <w:rFonts w:ascii="仿宋_GB2312" w:eastAsia="仿宋_GB2312" w:hint="eastAsia"/>
                <w:kern w:val="0"/>
                <w:sz w:val="28"/>
                <w:szCs w:val="28"/>
              </w:rPr>
              <w:t>傅文泽</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晋江市池店镇古福</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0595-85989610</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13626096806</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fwenze@163.com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4</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南安市良种场</w:t>
            </w:r>
          </w:p>
        </w:tc>
        <w:tc>
          <w:tcPr>
            <w:tcW w:w="10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叶子龙</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南安市溪美办事处宣化村</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0595-86758841</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13505067062</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yzl1972@126.com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5</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漳浦县良种场</w:t>
            </w:r>
          </w:p>
        </w:tc>
        <w:tc>
          <w:tcPr>
            <w:tcW w:w="100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陈俊杰</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漳浦县绥安镇浦兴路</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0596-3109548</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13615090989</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95zbcjj@sina.com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6</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龙岩市农科所</w:t>
            </w:r>
          </w:p>
        </w:tc>
        <w:tc>
          <w:tcPr>
            <w:tcW w:w="10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林子龙</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龙岩市新罗区保竹南路1号</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0597-5383136</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18020622114</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gqm104@163.com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7</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三明市农科院（早薯）</w:t>
            </w:r>
          </w:p>
        </w:tc>
        <w:tc>
          <w:tcPr>
            <w:tcW w:w="100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李  清</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三明市沙县虬江街道柱源村</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0598-5862038</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18650732480</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hsm20082006@126.com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8</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南平市农科所（早薯）</w:t>
            </w:r>
          </w:p>
        </w:tc>
        <w:tc>
          <w:tcPr>
            <w:tcW w:w="100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徐非凡</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建阳市东桥东路13号</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0599-5629981</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color w:val="000000"/>
                <w:kern w:val="0"/>
                <w:sz w:val="28"/>
                <w:szCs w:val="28"/>
                <w:lang w:val="en-US" w:eastAsia="zh-CN"/>
              </w:rPr>
              <w:t>18650603106</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color w:val="000000"/>
                <w:kern w:val="0"/>
                <w:sz w:val="28"/>
                <w:szCs w:val="28"/>
                <w:lang w:val="en-US" w:eastAsia="zh-CN"/>
              </w:rPr>
              <w:t>xuff99@126.com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hint="eastAsia"/>
                <w:color w:val="000000"/>
                <w:kern w:val="0"/>
                <w:sz w:val="28"/>
                <w:szCs w:val="28"/>
                <w:lang w:val="en-US" w:eastAsia="zh-CN"/>
              </w:rPr>
            </w:pPr>
            <w:r>
              <w:rPr>
                <w:rFonts w:ascii="仿宋_GB2312" w:eastAsia="仿宋_GB2312" w:hint="eastAsia"/>
                <w:color w:val="000000"/>
                <w:kern w:val="0"/>
                <w:sz w:val="28"/>
                <w:szCs w:val="28"/>
                <w:lang w:val="en-US" w:eastAsia="zh-CN"/>
              </w:rPr>
              <w:t>9</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宁德市农科所（早薯）</w:t>
            </w:r>
          </w:p>
        </w:tc>
        <w:tc>
          <w:tcPr>
            <w:tcW w:w="100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蒋元斌</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福安市坂中乡满春街45号</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0593-6373066</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13685098071</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280367789@qq.com</w:t>
            </w:r>
          </w:p>
        </w:tc>
      </w:tr>
      <w:tr>
        <w:trPr>
          <w:trHeight w:hRule="exact" w:val="680"/>
        </w:trPr>
        <w:tc>
          <w:tcPr>
            <w:tcW w:w="519" w:type="dxa"/>
            <w:noWrap/>
            <w:tcMar>
              <w:left w:w="28" w:type="dxa"/>
              <w:right w:w="28" w:type="dxa"/>
            </w:tcMar>
            <w:vAlign w:val="center"/>
          </w:tcPr>
          <w:p>
            <w:pPr>
              <w:widowControl/>
              <w:snapToGrid w:val="0"/>
              <w:jc w:val="center"/>
              <w:rPr>
                <w:rFonts w:ascii="仿宋_GB2312" w:eastAsia="仿宋_GB2312"/>
                <w:color w:val="000000"/>
                <w:kern w:val="0"/>
                <w:sz w:val="28"/>
                <w:szCs w:val="28"/>
                <w:lang w:val="en-US" w:eastAsia="zh-CN"/>
              </w:rPr>
            </w:pPr>
            <w:r>
              <w:rPr>
                <w:rFonts w:ascii="仿宋_GB2312" w:eastAsia="仿宋_GB2312" w:hint="eastAsia"/>
                <w:color w:val="000000"/>
                <w:kern w:val="0"/>
                <w:sz w:val="28"/>
                <w:szCs w:val="28"/>
                <w:lang w:val="en-US" w:eastAsia="zh-CN"/>
              </w:rPr>
              <w:t>10</w:t>
            </w:r>
          </w:p>
        </w:tc>
        <w:tc>
          <w:tcPr>
            <w:tcW w:w="3106"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省农科院作物所(性状观察、薯瘟病田间鉴定)</w:t>
            </w:r>
          </w:p>
        </w:tc>
        <w:tc>
          <w:tcPr>
            <w:tcW w:w="10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邱永祥</w:t>
            </w:r>
          </w:p>
        </w:tc>
        <w:tc>
          <w:tcPr>
            <w:tcW w:w="3480"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福州市新店镇埔</w:t>
            </w:r>
            <w:r>
              <w:rPr>
                <w:rFonts w:ascii="仿宋_GB2312" w:eastAsia="宋体" w:hAnsi="仿宋_GB2312" w:hint="eastAsia"/>
                <w:color w:val="000000"/>
                <w:kern w:val="0"/>
                <w:sz w:val="28"/>
                <w:szCs w:val="28"/>
              </w:rPr>
              <w:t>垱</w:t>
            </w:r>
          </w:p>
        </w:tc>
        <w:tc>
          <w:tcPr>
            <w:tcW w:w="190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0591-87572407</w:t>
            </w:r>
          </w:p>
        </w:tc>
        <w:tc>
          <w:tcPr>
            <w:tcW w:w="172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13075903020</w:t>
            </w:r>
          </w:p>
        </w:tc>
        <w:tc>
          <w:tcPr>
            <w:tcW w:w="2775" w:type="dxa"/>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289028020@qq.com</w:t>
            </w:r>
          </w:p>
        </w:tc>
      </w:tr>
      <w:tr>
        <w:trPr>
          <w:trHeight w:hRule="exact" w:val="680"/>
        </w:trPr>
        <w:tc>
          <w:tcPr>
            <w:tcW w:w="519" w:type="dxa"/>
            <w:tcBorders>
              <w:bottom w:val="single" w:sz="4" w:space="0" w:color="auto"/>
            </w:tcBorders>
            <w:noWrap/>
            <w:tcMar>
              <w:left w:w="28" w:type="dxa"/>
              <w:right w:w="28" w:type="dxa"/>
            </w:tcMar>
            <w:vAlign w:val="center"/>
          </w:tcPr>
          <w:p>
            <w:pPr>
              <w:widowControl/>
              <w:snapToGrid w:val="0"/>
              <w:jc w:val="center"/>
              <w:rPr>
                <w:rFonts w:ascii="仿宋_GB2312" w:eastAsia="仿宋_GB2312"/>
                <w:color w:val="000000"/>
                <w:spacing w:val="-4"/>
                <w:kern w:val="0"/>
                <w:sz w:val="28"/>
                <w:szCs w:val="28"/>
                <w:lang w:val="en-US" w:eastAsia="zh-CN"/>
              </w:rPr>
            </w:pPr>
            <w:r>
              <w:rPr>
                <w:rFonts w:ascii="仿宋_GB2312" w:eastAsia="仿宋_GB2312" w:hint="eastAsia"/>
                <w:color w:val="000000"/>
                <w:spacing w:val="-4"/>
                <w:kern w:val="0"/>
                <w:sz w:val="28"/>
                <w:szCs w:val="28"/>
                <w:lang w:val="en-US" w:eastAsia="zh-CN"/>
              </w:rPr>
              <w:t>11</w:t>
            </w:r>
          </w:p>
        </w:tc>
        <w:tc>
          <w:tcPr>
            <w:tcW w:w="3106" w:type="dxa"/>
            <w:tcBorders>
              <w:bottom w:val="single" w:sz="4" w:space="0" w:color="auto"/>
            </w:tcBorders>
            <w:noWrap/>
            <w:tcMar>
              <w:left w:w="28" w:type="dxa"/>
              <w:right w:w="28" w:type="dxa"/>
            </w:tcMar>
            <w:vAlign w:val="center"/>
          </w:tcPr>
          <w:p>
            <w:pPr>
              <w:widowControl/>
              <w:snapToGrid w:val="0"/>
              <w:jc w:val="center"/>
              <w:rPr>
                <w:rFonts w:ascii="仿宋_GB2312" w:eastAsia="仿宋_GB2312" w:hint="eastAsia"/>
                <w:color w:val="000000"/>
                <w:spacing w:val="-4"/>
                <w:kern w:val="0"/>
                <w:sz w:val="28"/>
                <w:szCs w:val="28"/>
              </w:rPr>
            </w:pPr>
            <w:r>
              <w:rPr>
                <w:rFonts w:ascii="仿宋_GB2312" w:eastAsia="仿宋_GB2312" w:hint="eastAsia"/>
                <w:color w:val="000000"/>
                <w:spacing w:val="-4"/>
                <w:kern w:val="0"/>
                <w:sz w:val="28"/>
                <w:szCs w:val="28"/>
              </w:rPr>
              <w:t>省农科院植保所</w:t>
            </w:r>
          </w:p>
          <w:p>
            <w:pPr>
              <w:widowControl/>
              <w:snapToGrid w:val="0"/>
              <w:jc w:val="center"/>
              <w:rPr>
                <w:rFonts w:ascii="仿宋_GB2312" w:eastAsia="仿宋_GB2312"/>
                <w:color w:val="000000"/>
                <w:spacing w:val="-4"/>
                <w:kern w:val="0"/>
                <w:sz w:val="28"/>
                <w:szCs w:val="28"/>
              </w:rPr>
            </w:pPr>
            <w:r>
              <w:rPr>
                <w:rFonts w:ascii="仿宋_GB2312" w:eastAsia="仿宋_GB2312" w:hint="eastAsia"/>
                <w:color w:val="000000"/>
                <w:spacing w:val="-4"/>
                <w:kern w:val="0"/>
                <w:sz w:val="28"/>
                <w:szCs w:val="28"/>
              </w:rPr>
              <w:t>(蔓割病室内鉴定)</w:t>
            </w:r>
          </w:p>
        </w:tc>
        <w:tc>
          <w:tcPr>
            <w:tcW w:w="1005" w:type="dxa"/>
            <w:tcBorders>
              <w:bottom w:val="single" w:sz="4" w:space="0" w:color="auto"/>
            </w:tcBorders>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阮宏椿</w:t>
            </w:r>
          </w:p>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甘林</w:t>
            </w:r>
          </w:p>
        </w:tc>
        <w:tc>
          <w:tcPr>
            <w:tcW w:w="3480" w:type="dxa"/>
            <w:tcBorders>
              <w:bottom w:val="single" w:sz="4" w:space="0" w:color="auto"/>
            </w:tcBorders>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福州市新店镇埔</w:t>
            </w:r>
            <w:r>
              <w:rPr>
                <w:rFonts w:ascii="仿宋_GB2312" w:eastAsia="宋体" w:hAnsi="仿宋_GB2312" w:hint="eastAsia"/>
                <w:color w:val="000000"/>
                <w:kern w:val="0"/>
                <w:sz w:val="28"/>
                <w:szCs w:val="28"/>
              </w:rPr>
              <w:t>垱</w:t>
            </w:r>
          </w:p>
        </w:tc>
        <w:tc>
          <w:tcPr>
            <w:tcW w:w="1905" w:type="dxa"/>
            <w:tcBorders>
              <w:bottom w:val="single" w:sz="4" w:space="0" w:color="auto"/>
            </w:tcBorders>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0591-87574654</w:t>
            </w:r>
          </w:p>
        </w:tc>
        <w:tc>
          <w:tcPr>
            <w:tcW w:w="1725" w:type="dxa"/>
            <w:tcBorders>
              <w:bottom w:val="single" w:sz="4" w:space="0" w:color="auto"/>
            </w:tcBorders>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13809543259</w:t>
            </w:r>
          </w:p>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15959138718</w:t>
            </w:r>
          </w:p>
        </w:tc>
        <w:tc>
          <w:tcPr>
            <w:tcW w:w="2775" w:type="dxa"/>
            <w:tcBorders>
              <w:bottom w:val="single" w:sz="4" w:space="0" w:color="auto"/>
            </w:tcBorders>
            <w:noWrap/>
            <w:tcMar>
              <w:left w:w="28" w:type="dxa"/>
              <w:right w:w="28" w:type="dxa"/>
            </w:tcMar>
            <w:vAlign w:val="center"/>
          </w:tcPr>
          <w:p>
            <w:pPr>
              <w:widowControl/>
              <w:snapToGrid w:val="0"/>
              <w:jc w:val="center"/>
              <w:rPr>
                <w:rFonts w:ascii="仿宋_GB2312" w:eastAsia="仿宋_GB2312"/>
                <w:color w:val="000000"/>
                <w:kern w:val="0"/>
                <w:sz w:val="28"/>
                <w:szCs w:val="28"/>
              </w:rPr>
            </w:pPr>
            <w:r>
              <w:rPr>
                <w:rFonts w:ascii="仿宋_GB2312" w:eastAsia="仿宋_GB2312" w:hint="eastAsia"/>
                <w:color w:val="000000"/>
                <w:kern w:val="0"/>
                <w:sz w:val="28"/>
                <w:szCs w:val="28"/>
              </w:rPr>
              <w:t>hcruan@126.com</w:t>
            </w:r>
          </w:p>
        </w:tc>
      </w:tr>
    </w:tbl>
    <w:p>
      <w:pPr>
        <w:adjustRightInd w:val="0"/>
        <w:snapToGrid w:val="0"/>
        <w:spacing w:afterLines="50" w:after="120"/>
        <w:jc w:val="center"/>
        <w:rPr>
          <w:rFonts w:eastAsia="仿宋_GB2312"/>
          <w:b/>
          <w:sz w:val="30"/>
          <w:szCs w:val="30"/>
        </w:rPr>
      </w:pPr>
      <w:r>
        <w:rPr>
          <w:rFonts w:ascii="宋体" w:eastAsia="宋体" w:hint="eastAsia"/>
          <w:b/>
          <w:spacing w:val="-6"/>
          <w:sz w:val="30"/>
          <w:szCs w:val="30"/>
          <w:lang w:eastAsia="zh-CN"/>
        </w:rPr>
        <w:t>附</w:t>
      </w:r>
      <w:r>
        <w:rPr>
          <w:rFonts w:ascii="宋体" w:eastAsia="宋体" w:hint="eastAsia"/>
          <w:b/>
          <w:spacing w:val="-6"/>
          <w:sz w:val="30"/>
          <w:szCs w:val="30"/>
        </w:rPr>
        <w:t>表</w:t>
      </w:r>
      <w:r>
        <w:rPr>
          <w:rFonts w:ascii="宋体" w:eastAsia="宋体"/>
          <w:b/>
          <w:spacing w:val="-6"/>
          <w:sz w:val="30"/>
          <w:szCs w:val="30"/>
        </w:rPr>
        <w:t xml:space="preserve">1   </w:t>
      </w:r>
      <w:r>
        <w:rPr>
          <w:rFonts w:ascii="宋体" w:eastAsia="宋体" w:hint="eastAsia"/>
          <w:b/>
          <w:spacing w:val="-6"/>
          <w:sz w:val="30"/>
          <w:szCs w:val="30"/>
          <w:lang w:eastAsia="zh-CN"/>
        </w:rPr>
        <w:t>202</w:t>
      </w:r>
      <w:r>
        <w:rPr>
          <w:rFonts w:ascii="宋体" w:eastAsia="宋体" w:hint="eastAsia"/>
          <w:b/>
          <w:spacing w:val="-6"/>
          <w:sz w:val="30"/>
          <w:szCs w:val="30"/>
          <w:lang w:val="en-US" w:eastAsia="zh-CN"/>
        </w:rPr>
        <w:t>4</w:t>
      </w:r>
      <w:r>
        <w:rPr>
          <w:rFonts w:ascii="宋体" w:eastAsia="宋体" w:hint="eastAsia"/>
          <w:b/>
          <w:spacing w:val="-6"/>
          <w:sz w:val="30"/>
          <w:szCs w:val="30"/>
        </w:rPr>
        <w:t>年甘薯新品种区试承试单位</w:t>
      </w:r>
    </w:p>
    <w:p>
      <w:pPr>
        <w:adjustRightInd w:val="0"/>
        <w:snapToGrid w:val="0"/>
        <w:spacing w:afterLines="50" w:after="120"/>
        <w:ind w:leftChars="-150" w:left="-315" w:rightChars="-150" w:right="-315"/>
        <w:jc w:val="center"/>
        <w:rPr>
          <w:rFonts w:eastAsia="仿宋_GB2312"/>
          <w:b/>
          <w:sz w:val="30"/>
        </w:rPr>
        <w:sectPr>
          <w:footerReference w:type="default" r:id="rId4"/>
          <w:pgSz w:w="16840" w:h="11907" w:orient="landscape"/>
          <w:pgMar w:top="1134" w:right="1361" w:bottom="1134" w:left="1361" w:header="851" w:footer="851" w:gutter="0"/>
          <w:pgNumType w:start="7"/>
          <w:docGrid w:linePitch="435" w:charSpace="0"/>
        </w:sectPr>
      </w:pPr>
    </w:p>
    <w:p>
      <w:pPr>
        <w:adjustRightInd w:val="0"/>
        <w:snapToGrid w:val="0"/>
        <w:spacing w:afterLines="50" w:after="156"/>
        <w:ind w:rightChars="-150" w:right="-315"/>
        <w:jc w:val="center"/>
        <w:rPr>
          <w:rFonts w:ascii="宋体" w:eastAsia="宋体"/>
          <w:b/>
          <w:spacing w:val="-6"/>
          <w:sz w:val="30"/>
          <w:szCs w:val="30"/>
        </w:rPr>
      </w:pPr>
      <w:r>
        <w:rPr>
          <w:rFonts w:ascii="宋体" w:eastAsia="宋体" w:hint="eastAsia"/>
          <w:b/>
          <w:spacing w:val="-6"/>
          <w:sz w:val="30"/>
          <w:szCs w:val="30"/>
          <w:lang w:eastAsia="zh-CN"/>
        </w:rPr>
        <w:t>附</w:t>
      </w:r>
      <w:r>
        <w:rPr>
          <w:rFonts w:ascii="宋体" w:eastAsia="宋体" w:hint="eastAsia"/>
          <w:b/>
          <w:spacing w:val="-6"/>
          <w:sz w:val="30"/>
          <w:szCs w:val="30"/>
        </w:rPr>
        <w:t>表</w:t>
      </w:r>
      <w:r>
        <w:rPr>
          <w:rFonts w:ascii="宋体" w:eastAsia="宋体"/>
          <w:b/>
          <w:spacing w:val="-6"/>
          <w:sz w:val="30"/>
          <w:szCs w:val="30"/>
        </w:rPr>
        <w:t xml:space="preserve">2  </w:t>
      </w:r>
      <w:r>
        <w:rPr>
          <w:rFonts w:ascii="宋体" w:eastAsia="宋体" w:hint="eastAsia"/>
          <w:b/>
          <w:spacing w:val="-6"/>
          <w:sz w:val="30"/>
          <w:szCs w:val="30"/>
          <w:lang w:eastAsia="zh-CN"/>
        </w:rPr>
        <w:t>202</w:t>
      </w:r>
      <w:r>
        <w:rPr>
          <w:rFonts w:ascii="宋体" w:eastAsia="宋体" w:hint="eastAsia"/>
          <w:b/>
          <w:spacing w:val="-6"/>
          <w:sz w:val="30"/>
          <w:szCs w:val="30"/>
          <w:lang w:val="en-US" w:eastAsia="zh-CN"/>
        </w:rPr>
        <w:t>4</w:t>
      </w:r>
      <w:r>
        <w:rPr>
          <w:rFonts w:ascii="宋体" w:eastAsia="宋体" w:hint="eastAsia"/>
          <w:b/>
          <w:spacing w:val="-6"/>
          <w:sz w:val="30"/>
          <w:szCs w:val="30"/>
        </w:rPr>
        <w:t>年参加区域试验的甘薯新品种</w:t>
      </w:r>
    </w:p>
    <w:tbl>
      <w:tblPr>
        <w:jc w:val="center"/>
        <w:tblW w:w="14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1484"/>
        <w:gridCol w:w="555"/>
        <w:gridCol w:w="1502"/>
        <w:gridCol w:w="2761"/>
        <w:gridCol w:w="3696"/>
        <w:gridCol w:w="1020"/>
        <w:gridCol w:w="1680"/>
        <w:gridCol w:w="1326"/>
      </w:tblGrid>
      <w:tr>
        <w:trPr>
          <w:trHeight w:val="470"/>
        </w:trPr>
        <w:tc>
          <w:tcPr>
            <w:tcW w:w="1484"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组别</w:t>
            </w:r>
          </w:p>
        </w:tc>
        <w:tc>
          <w:tcPr>
            <w:tcW w:w="555"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编号</w:t>
            </w:r>
          </w:p>
        </w:tc>
        <w:tc>
          <w:tcPr>
            <w:tcW w:w="1502"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品种名称</w:t>
            </w:r>
          </w:p>
        </w:tc>
        <w:tc>
          <w:tcPr>
            <w:tcW w:w="2761"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亲本来源</w:t>
            </w:r>
          </w:p>
        </w:tc>
        <w:tc>
          <w:tcPr>
            <w:tcW w:w="3696"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选（引）种及供苗（种）单位</w:t>
            </w:r>
          </w:p>
        </w:tc>
        <w:tc>
          <w:tcPr>
            <w:tcW w:w="1020"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联系人</w:t>
            </w:r>
          </w:p>
        </w:tc>
        <w:tc>
          <w:tcPr>
            <w:tcW w:w="1680"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联系电话</w:t>
            </w:r>
          </w:p>
        </w:tc>
        <w:tc>
          <w:tcPr>
            <w:tcW w:w="1326" w:type="dxa"/>
            <w:noWrap/>
            <w:vAlign w:val="center"/>
          </w:tcPr>
          <w:p>
            <w:pPr>
              <w:widowControl/>
              <w:jc w:val="center"/>
              <w:rPr>
                <w:rFonts w:ascii="仿宋_GB2312" w:eastAsia="仿宋_GB2312"/>
                <w:b/>
                <w:kern w:val="0"/>
                <w:sz w:val="24"/>
                <w:szCs w:val="24"/>
              </w:rPr>
            </w:pPr>
            <w:r>
              <w:rPr>
                <w:rFonts w:ascii="仿宋_GB2312" w:eastAsia="仿宋_GB2312" w:hint="eastAsia"/>
                <w:b/>
                <w:kern w:val="0"/>
                <w:sz w:val="24"/>
                <w:szCs w:val="24"/>
              </w:rPr>
              <w:t>参试情况</w:t>
            </w:r>
          </w:p>
        </w:tc>
      </w:tr>
      <w:tr>
        <w:trPr>
          <w:trHeight w:hRule="exact" w:val="337"/>
        </w:trPr>
        <w:tc>
          <w:tcPr>
            <w:tcW w:w="1484" w:type="dxa"/>
            <w:vMerge w:val="restart"/>
            <w:noWrap/>
            <w:vAlign w:val="center"/>
          </w:tcPr>
          <w:p>
            <w:pPr>
              <w:widowControl/>
              <w:spacing w:line="360" w:lineRule="auto"/>
              <w:jc w:val="center"/>
              <w:rPr>
                <w:rFonts w:ascii="仿宋_GB2312" w:eastAsia="仿宋_GB2312"/>
                <w:kern w:val="0"/>
                <w:sz w:val="24"/>
                <w:szCs w:val="24"/>
              </w:rPr>
            </w:pPr>
            <w:r>
              <w:rPr>
                <w:rFonts w:ascii="仿宋_GB2312" w:eastAsia="仿宋_GB2312" w:hint="eastAsia"/>
                <w:kern w:val="0"/>
                <w:sz w:val="24"/>
                <w:szCs w:val="24"/>
              </w:rPr>
              <w:t>优质高产1组</w:t>
            </w: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w:t>
            </w:r>
          </w:p>
        </w:tc>
        <w:tc>
          <w:tcPr>
            <w:tcW w:w="1502"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福宁薯35号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龙薯37号为母本放任授粉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宁德市农业科学研究所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蒋元斌</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13685098071</w:t>
            </w:r>
          </w:p>
        </w:tc>
        <w:tc>
          <w:tcPr>
            <w:tcW w:w="1326"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续试</w:t>
            </w: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2</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龙薯113</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龙薯24号田间放任授粉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郭达伟</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13313928599</w:t>
            </w:r>
          </w:p>
        </w:tc>
        <w:tc>
          <w:tcPr>
            <w:tcW w:w="1326"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续试</w:t>
            </w: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莆薯23</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27-1/莆薯12</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莆田市农业科学研究所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崔纪超</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13860931430</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续试</w:t>
            </w:r>
          </w:p>
        </w:tc>
      </w:tr>
      <w:tr>
        <w:trPr>
          <w:trHeight w:hRule="exact" w:val="579"/>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4</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禾薯4号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广薯87/龙薯9号</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邯郸市禾下土种业有限公司、邯郸市农业科学院</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杨立明</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13062215388</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续试</w:t>
            </w: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5</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龙薯93</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龙薯116/龙薯9号</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郭达伟</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13313928599</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6</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榕薯209</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福州市农业科学研究所</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张小红</w:t>
            </w:r>
          </w:p>
        </w:tc>
        <w:tc>
          <w:tcPr>
            <w:tcW w:w="168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15980678869</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6"/>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7</w:t>
            </w:r>
          </w:p>
        </w:tc>
        <w:tc>
          <w:tcPr>
            <w:tcW w:w="1502"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福薯203</w:t>
            </w:r>
          </w:p>
        </w:tc>
        <w:tc>
          <w:tcPr>
            <w:tcW w:w="2761"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龙薯9号为母本集团杂交</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福建省农科院作物所</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林赵淼</w:t>
            </w:r>
          </w:p>
        </w:tc>
        <w:tc>
          <w:tcPr>
            <w:tcW w:w="168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18305971290</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8</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金薯38</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广薯87田间开放授粉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福建农林大学</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杨志坚</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13960720395</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9</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龙薯49号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林子龙</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18020622144</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10</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泉薯34</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泉薯11306计划集团杂交</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泉州市农业科学研究所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傅文泽</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13626096806</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434"/>
        </w:trPr>
        <w:tc>
          <w:tcPr>
            <w:tcW w:w="1484" w:type="dxa"/>
            <w:vMerge/>
            <w:noWrap/>
            <w:vAlign w:val="center"/>
          </w:tcPr>
          <w:p/>
        </w:tc>
        <w:tc>
          <w:tcPr>
            <w:tcW w:w="555"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11</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广薯87(ck）</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广薯69集团杂交</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惠安县种植业技术站</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庄阳春</w:t>
            </w:r>
          </w:p>
        </w:tc>
        <w:tc>
          <w:tcPr>
            <w:tcW w:w="168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17350170735</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98"/>
        </w:trPr>
        <w:tc>
          <w:tcPr>
            <w:tcW w:w="1484" w:type="dxa"/>
            <w:vMerge w:val="restart"/>
            <w:noWrap/>
            <w:vAlign w:val="center"/>
          </w:tcPr>
          <w:p>
            <w:pPr>
              <w:spacing w:line="360" w:lineRule="auto"/>
              <w:jc w:val="center"/>
              <w:rPr>
                <w:rFonts w:ascii="仿宋_GB2312" w:eastAsia="仿宋_GB2312"/>
                <w:kern w:val="0"/>
                <w:sz w:val="24"/>
                <w:szCs w:val="24"/>
              </w:rPr>
            </w:pPr>
            <w:r>
              <w:rPr>
                <w:rFonts w:ascii="仿宋_GB2312" w:eastAsia="仿宋_GB2312" w:hint="eastAsia"/>
                <w:kern w:val="0"/>
                <w:sz w:val="24"/>
                <w:szCs w:val="24"/>
              </w:rPr>
              <w:t>优质高产2组</w:t>
            </w: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明薯2号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三明市农业科学研究院</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李  清</w:t>
            </w:r>
          </w:p>
        </w:tc>
        <w:tc>
          <w:tcPr>
            <w:tcW w:w="168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18650732480</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2</w:t>
            </w:r>
          </w:p>
        </w:tc>
        <w:tc>
          <w:tcPr>
            <w:tcW w:w="1502"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闽诚薯3号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福建闽诚农业发展有限公司</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陈邓峰</w:t>
            </w:r>
          </w:p>
        </w:tc>
        <w:tc>
          <w:tcPr>
            <w:tcW w:w="168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15060014622</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泉薯33</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泉薯3-3计划集团杂交</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泉州市农业科学研究所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傅文泽</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13626096806</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572"/>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4</w:t>
            </w:r>
          </w:p>
        </w:tc>
        <w:tc>
          <w:tcPr>
            <w:tcW w:w="1502"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禾薯5号</w:t>
            </w:r>
          </w:p>
        </w:tc>
        <w:tc>
          <w:tcPr>
            <w:tcW w:w="2761"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普薯32/紫金薯1号</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邯郸市禾下土种业有限公司、邯郸市农业科学院</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杨立明</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13062215388</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5</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金薯51</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金薯20田间开放授粉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福建农林大学</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杨志坚</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13960720395</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6</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金农薯8号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福建农林大学</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张招娟</w:t>
            </w:r>
          </w:p>
        </w:tc>
        <w:tc>
          <w:tcPr>
            <w:tcW w:w="168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13705943108</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7</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福宁薯33号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龙薯30号/广薯87</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宁德市农业科学研究所</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蒋元斌</w:t>
            </w:r>
          </w:p>
        </w:tc>
        <w:tc>
          <w:tcPr>
            <w:tcW w:w="168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13685098071</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8</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龙薯50号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龙岩市农业科学研究所</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林子龙</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18020622144</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37"/>
        </w:trPr>
        <w:tc>
          <w:tcPr>
            <w:tcW w:w="1484" w:type="dxa"/>
            <w:vMerge/>
            <w:noWrap/>
            <w:vAlign w:val="center"/>
          </w:tcPr>
          <w:p/>
        </w:tc>
        <w:tc>
          <w:tcPr>
            <w:tcW w:w="555"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9</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岚薯1号</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普薯32变异</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平潭润丰园生态农业发展有限公司</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刘守成</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13763884525</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48"/>
        </w:trPr>
        <w:tc>
          <w:tcPr>
            <w:tcW w:w="1484" w:type="dxa"/>
            <w:vMerge/>
            <w:noWrap/>
            <w:vAlign w:val="center"/>
          </w:tcPr>
          <w:p/>
        </w:tc>
        <w:tc>
          <w:tcPr>
            <w:tcW w:w="555"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10</w:t>
            </w:r>
          </w:p>
        </w:tc>
        <w:tc>
          <w:tcPr>
            <w:tcW w:w="1502"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福薯602</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3696" w:type="dxa"/>
            <w:noWrap/>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福建省农科院作物所</w:t>
            </w:r>
          </w:p>
        </w:tc>
        <w:tc>
          <w:tcPr>
            <w:tcW w:w="102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林赵淼</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18305971290</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hRule="exact" w:val="378"/>
        </w:trPr>
        <w:tc>
          <w:tcPr>
            <w:tcW w:w="1484" w:type="dxa"/>
            <w:vMerge/>
            <w:noWrap/>
            <w:vAlign w:val="center"/>
          </w:tcPr>
          <w:p/>
        </w:tc>
        <w:tc>
          <w:tcPr>
            <w:tcW w:w="555"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11</w:t>
            </w:r>
          </w:p>
        </w:tc>
        <w:tc>
          <w:tcPr>
            <w:tcW w:w="150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广薯87(ck）</w:t>
            </w:r>
          </w:p>
        </w:tc>
        <w:tc>
          <w:tcPr>
            <w:tcW w:w="276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广薯69集团杂交</w:t>
            </w:r>
          </w:p>
        </w:tc>
        <w:tc>
          <w:tcPr>
            <w:tcW w:w="3696"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惠安县种植业技术站</w:t>
            </w:r>
          </w:p>
        </w:tc>
        <w:tc>
          <w:tcPr>
            <w:tcW w:w="102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庄阳春</w:t>
            </w:r>
          </w:p>
        </w:tc>
        <w:tc>
          <w:tcPr>
            <w:tcW w:w="168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17350170735</w:t>
            </w:r>
          </w:p>
        </w:tc>
        <w:tc>
          <w:tcPr>
            <w:tcW w:w="1326" w:type="dxa"/>
            <w:noWrap/>
            <w:vAlign w:val="center"/>
          </w:tcPr>
          <w:p>
            <w:pPr>
              <w:jc w:val="center"/>
              <w:rPr>
                <w:rFonts w:ascii="仿宋_GB2312" w:eastAsia="仿宋_GB2312" w:cs="Times New Roman" w:hint="eastAsia"/>
                <w:color w:val="auto"/>
                <w:kern w:val="0"/>
                <w:sz w:val="24"/>
                <w:szCs w:val="24"/>
                <w:lang w:val="en-US" w:eastAsia="zh-CN" w:bidi="ar-SA"/>
              </w:rPr>
            </w:pPr>
          </w:p>
        </w:tc>
      </w:tr>
    </w:tbl>
    <w:p>
      <w:pPr>
        <w:adjustRightInd w:val="0"/>
        <w:snapToGrid w:val="0"/>
        <w:spacing w:afterLines="50" w:after="156"/>
        <w:jc w:val="center"/>
        <w:rPr>
          <w:rFonts w:ascii="宋体" w:eastAsia="宋体"/>
          <w:b/>
          <w:spacing w:val="-6"/>
          <w:sz w:val="30"/>
          <w:szCs w:val="30"/>
        </w:rPr>
      </w:pPr>
      <w:r>
        <w:rPr>
          <w:rFonts w:ascii="宋体" w:eastAsia="宋体" w:hint="eastAsia"/>
          <w:b/>
          <w:spacing w:val="-6"/>
          <w:sz w:val="30"/>
          <w:szCs w:val="30"/>
        </w:rPr>
        <w:br w:type="page"/>
      </w:r>
      <w:r>
        <w:rPr>
          <w:rFonts w:ascii="宋体" w:eastAsia="宋体" w:hint="eastAsia"/>
          <w:b/>
          <w:spacing w:val="-6"/>
          <w:sz w:val="30"/>
          <w:szCs w:val="30"/>
          <w:lang w:eastAsia="zh-CN"/>
        </w:rPr>
        <w:t>附</w:t>
      </w:r>
      <w:r>
        <w:rPr>
          <w:rFonts w:ascii="宋体" w:eastAsia="宋体" w:hint="eastAsia"/>
          <w:b/>
          <w:spacing w:val="-6"/>
          <w:sz w:val="30"/>
          <w:szCs w:val="30"/>
        </w:rPr>
        <w:t>表</w:t>
      </w:r>
      <w:r>
        <w:rPr>
          <w:rFonts w:ascii="宋体" w:eastAsia="宋体"/>
          <w:b/>
          <w:spacing w:val="-6"/>
          <w:sz w:val="30"/>
          <w:szCs w:val="30"/>
        </w:rPr>
        <w:t xml:space="preserve">2  </w:t>
      </w:r>
      <w:r>
        <w:rPr>
          <w:rFonts w:ascii="宋体" w:eastAsia="宋体" w:hint="eastAsia"/>
          <w:b/>
          <w:spacing w:val="-6"/>
          <w:sz w:val="30"/>
          <w:szCs w:val="30"/>
          <w:lang w:eastAsia="zh-CN"/>
        </w:rPr>
        <w:t>202</w:t>
      </w:r>
      <w:r>
        <w:rPr>
          <w:rFonts w:ascii="宋体" w:eastAsia="宋体" w:hint="eastAsia"/>
          <w:b/>
          <w:spacing w:val="-6"/>
          <w:sz w:val="30"/>
          <w:szCs w:val="30"/>
          <w:lang w:val="en-US" w:eastAsia="zh-CN"/>
        </w:rPr>
        <w:t>4</w:t>
      </w:r>
      <w:r>
        <w:rPr>
          <w:rFonts w:ascii="宋体" w:eastAsia="宋体" w:hint="eastAsia"/>
          <w:b/>
          <w:spacing w:val="-6"/>
          <w:sz w:val="30"/>
          <w:szCs w:val="30"/>
        </w:rPr>
        <w:t>年参加区域试验的甘薯新品种（续）</w:t>
      </w:r>
    </w:p>
    <w:tbl>
      <w:tblPr>
        <w:jc w:val="center"/>
        <w:tblW w:w="1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8" w:type="dxa"/>
          <w:bottom w:w="0" w:type="dxa"/>
          <w:right w:w="28" w:type="dxa"/>
        </w:tblCellMar>
      </w:tblPr>
      <w:tblGrid>
        <w:gridCol w:w="514"/>
        <w:gridCol w:w="567"/>
        <w:gridCol w:w="1430"/>
        <w:gridCol w:w="2222"/>
        <w:gridCol w:w="2911"/>
        <w:gridCol w:w="3155"/>
        <w:gridCol w:w="896"/>
        <w:gridCol w:w="946"/>
        <w:gridCol w:w="1701"/>
        <w:gridCol w:w="768"/>
      </w:tblGrid>
      <w:tr>
        <w:trPr>
          <w:trHeight w:val="284"/>
        </w:trPr>
        <w:tc>
          <w:tcPr>
            <w:tcW w:w="514" w:type="dxa"/>
            <w:noWrap/>
            <w:vAlign w:val="center"/>
          </w:tcPr>
          <w:p>
            <w:pPr>
              <w:widowControl/>
              <w:jc w:val="center"/>
              <w:rPr>
                <w:rFonts w:eastAsia="宋体"/>
                <w:b/>
                <w:kern w:val="0"/>
                <w:sz w:val="28"/>
                <w:szCs w:val="28"/>
              </w:rPr>
            </w:pPr>
            <w:r>
              <w:rPr>
                <w:rFonts w:eastAsia="宋体"/>
                <w:b/>
                <w:kern w:val="0"/>
                <w:sz w:val="28"/>
                <w:szCs w:val="28"/>
              </w:rPr>
              <w:t>组别</w:t>
            </w:r>
          </w:p>
        </w:tc>
        <w:tc>
          <w:tcPr>
            <w:tcW w:w="567" w:type="dxa"/>
            <w:noWrap/>
            <w:vAlign w:val="center"/>
          </w:tcPr>
          <w:p>
            <w:pPr>
              <w:widowControl/>
              <w:jc w:val="center"/>
              <w:rPr>
                <w:rFonts w:eastAsia="宋体"/>
                <w:b/>
                <w:kern w:val="0"/>
                <w:sz w:val="28"/>
                <w:szCs w:val="28"/>
              </w:rPr>
            </w:pPr>
            <w:r>
              <w:rPr>
                <w:rFonts w:eastAsia="宋体"/>
                <w:b/>
                <w:kern w:val="0"/>
                <w:sz w:val="28"/>
                <w:szCs w:val="28"/>
              </w:rPr>
              <w:t>编号</w:t>
            </w:r>
          </w:p>
        </w:tc>
        <w:tc>
          <w:tcPr>
            <w:tcW w:w="1430"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品种名称</w:t>
            </w:r>
          </w:p>
        </w:tc>
        <w:tc>
          <w:tcPr>
            <w:tcW w:w="2222"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亲本来源</w:t>
            </w:r>
          </w:p>
        </w:tc>
        <w:tc>
          <w:tcPr>
            <w:tcW w:w="2911"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选（引）种及供苗（种）单位</w:t>
            </w:r>
          </w:p>
        </w:tc>
        <w:tc>
          <w:tcPr>
            <w:tcW w:w="3155"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地址</w:t>
            </w:r>
          </w:p>
        </w:tc>
        <w:tc>
          <w:tcPr>
            <w:tcW w:w="896"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联系人</w:t>
            </w:r>
          </w:p>
        </w:tc>
        <w:tc>
          <w:tcPr>
            <w:tcW w:w="946"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邮编</w:t>
            </w:r>
          </w:p>
        </w:tc>
        <w:tc>
          <w:tcPr>
            <w:tcW w:w="1701"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联系电话</w:t>
            </w:r>
          </w:p>
        </w:tc>
        <w:tc>
          <w:tcPr>
            <w:tcW w:w="768" w:type="dxa"/>
            <w:noWrap/>
            <w:vAlign w:val="center"/>
          </w:tcPr>
          <w:p>
            <w:pPr>
              <w:widowControl/>
              <w:jc w:val="center"/>
              <w:rPr>
                <w:rFonts w:ascii="仿宋_GB2312" w:eastAsia="仿宋_GB2312"/>
                <w:b/>
                <w:kern w:val="0"/>
                <w:sz w:val="28"/>
                <w:szCs w:val="28"/>
              </w:rPr>
            </w:pPr>
            <w:r>
              <w:rPr>
                <w:rFonts w:ascii="仿宋_GB2312" w:eastAsia="仿宋_GB2312" w:hint="eastAsia"/>
                <w:b/>
                <w:kern w:val="0"/>
                <w:sz w:val="28"/>
                <w:szCs w:val="28"/>
              </w:rPr>
              <w:t>参试情况</w:t>
            </w:r>
          </w:p>
        </w:tc>
      </w:tr>
      <w:tr>
        <w:trPr>
          <w:trHeight w:val="567"/>
        </w:trPr>
        <w:tc>
          <w:tcPr>
            <w:tcW w:w="514" w:type="dxa"/>
            <w:vMerge w:val="restart"/>
            <w:noWrap/>
            <w:vAlign w:val="center"/>
          </w:tcPr>
          <w:p>
            <w:pPr>
              <w:widowControl/>
              <w:spacing w:line="360" w:lineRule="auto"/>
              <w:jc w:val="center"/>
              <w:rPr>
                <w:rFonts w:eastAsia="宋体"/>
                <w:kern w:val="0"/>
                <w:sz w:val="28"/>
                <w:szCs w:val="28"/>
              </w:rPr>
            </w:pPr>
            <w:r>
              <w:rPr>
                <w:rFonts w:ascii="仿宋_GB2312" w:eastAsia="仿宋_GB2312" w:cs="仿宋_GB2312" w:hint="eastAsia"/>
                <w:kern w:val="0"/>
                <w:sz w:val="24"/>
                <w:szCs w:val="24"/>
              </w:rPr>
              <w:t>紫色组</w:t>
            </w: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泉薯31</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龙紫薯9号放任授粉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泉州市农业科学研究所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泉州晋江华洲</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傅文泽</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362212</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13626096806</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续试</w:t>
            </w: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2</w:t>
            </w:r>
          </w:p>
        </w:tc>
        <w:tc>
          <w:tcPr>
            <w:tcW w:w="143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福薯302</w:t>
            </w:r>
          </w:p>
        </w:tc>
        <w:tc>
          <w:tcPr>
            <w:tcW w:w="2222"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济薯26放任授粉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福建省农科院作物所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福州市新店镇埔党村</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林赵淼</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300014</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18305971290</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w:t>
            </w:r>
          </w:p>
        </w:tc>
        <w:tc>
          <w:tcPr>
            <w:tcW w:w="143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金薯52</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岩薯5号开放授粉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福建农林大学</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福州仓山区上下店路15号</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杨志坚</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350002</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13960720395</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4</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金薯53</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普薯32开放授粉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福建农林大学</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福州仓山区上下店路15号</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杨志坚</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350002</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13960720395</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5</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福宁紫12号</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金薯20号/宁紫薯1号</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宁德市农业科学研究所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福安市坂中乡满春街45号</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蒋元斌</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355017</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13685098071</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6</w:t>
            </w:r>
          </w:p>
        </w:tc>
        <w:tc>
          <w:tcPr>
            <w:tcW w:w="1430"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福宁紫13号</w:t>
            </w:r>
          </w:p>
        </w:tc>
        <w:tc>
          <w:tcPr>
            <w:tcW w:w="2222"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龙紫5号放任授粉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宁德市农业科学研究所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福安市坂中乡满春街45号</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蒋元斌</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355017</w:t>
            </w:r>
          </w:p>
        </w:tc>
        <w:tc>
          <w:tcPr>
            <w:tcW w:w="1701"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13685098071</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7</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莆紫薯8号</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27-1放任授粉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莆田市农业科学研究所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莆田市荔城区玉湖路万科城</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崔纪超</w:t>
            </w:r>
          </w:p>
        </w:tc>
        <w:tc>
          <w:tcPr>
            <w:tcW w:w="946"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351106</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13860931430</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8</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明薯3号</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福宁紫3号放任授粉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三明市农业科学研究院</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三明沙县区虬江街道办柱源村</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李  清</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365509</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18650732480</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9</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龙紫180</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龙紫6号放任授粉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龙岩市农业科学研究所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龙岩市中城保竹南路1号</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林子龙</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364000</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18020622144</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10</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龙紫190</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广薯87放任授粉</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龙岩市农业科学研究所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龙岩市中城保竹南路1号</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林子龙</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364000</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18020622144</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r>
        <w:trPr>
          <w:trHeight w:val="567"/>
        </w:trPr>
        <w:tc>
          <w:tcPr>
            <w:tcW w:w="514" w:type="dxa"/>
            <w:vMerge/>
            <w:noWrap/>
            <w:vAlign w:val="center"/>
          </w:tcPr>
          <w:p/>
        </w:tc>
        <w:tc>
          <w:tcPr>
            <w:tcW w:w="567" w:type="dxa"/>
            <w:noWrap/>
            <w:vAlign w:val="center"/>
          </w:tcPr>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11</w:t>
            </w:r>
          </w:p>
        </w:tc>
        <w:tc>
          <w:tcPr>
            <w:tcW w:w="1430"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福宁紫3号</w:t>
            </w:r>
          </w:p>
          <w:p>
            <w:pPr>
              <w:jc w:val="center"/>
              <w:rPr>
                <w:rFonts w:ascii="仿宋_GB2312" w:eastAsia="仿宋_GB2312" w:cs="Times New Roman"/>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（ck)</w:t>
            </w:r>
          </w:p>
        </w:tc>
        <w:tc>
          <w:tcPr>
            <w:tcW w:w="2222"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福薯13集团杂交</w:t>
            </w:r>
          </w:p>
        </w:tc>
        <w:tc>
          <w:tcPr>
            <w:tcW w:w="291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宁德市农业科学研究所</w:t>
            </w:r>
          </w:p>
        </w:tc>
        <w:tc>
          <w:tcPr>
            <w:tcW w:w="3155" w:type="dxa"/>
            <w:noWrap/>
            <w:vAlign w:val="center"/>
          </w:tcPr>
          <w:p>
            <w:pPr>
              <w:jc w:val="left"/>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福安市坂中乡满春街45号</w:t>
            </w:r>
          </w:p>
        </w:tc>
        <w:tc>
          <w:tcPr>
            <w:tcW w:w="89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蒋元斌</w:t>
            </w:r>
          </w:p>
        </w:tc>
        <w:tc>
          <w:tcPr>
            <w:tcW w:w="946"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355017</w:t>
            </w:r>
          </w:p>
        </w:tc>
        <w:tc>
          <w:tcPr>
            <w:tcW w:w="1701" w:type="dxa"/>
            <w:noWrap/>
            <w:vAlign w:val="center"/>
          </w:tcPr>
          <w:p>
            <w:pPr>
              <w:jc w:val="center"/>
              <w:rPr>
                <w:rFonts w:ascii="仿宋_GB2312" w:eastAsia="仿宋_GB2312" w:cs="Times New Roman" w:hint="eastAsia"/>
                <w:color w:val="auto"/>
                <w:kern w:val="0"/>
                <w:sz w:val="24"/>
                <w:szCs w:val="24"/>
                <w:lang w:val="en-US" w:eastAsia="zh-CN" w:bidi="ar-SA"/>
              </w:rPr>
            </w:pPr>
            <w:r>
              <w:rPr>
                <w:rFonts w:ascii="仿宋_GB2312" w:eastAsia="仿宋_GB2312" w:cs="Times New Roman" w:hint="eastAsia"/>
                <w:color w:val="auto"/>
                <w:kern w:val="0"/>
                <w:sz w:val="24"/>
                <w:szCs w:val="24"/>
                <w:lang w:val="en-US" w:eastAsia="zh-CN" w:bidi="ar-SA"/>
              </w:rPr>
              <w:t>13685098071</w:t>
            </w:r>
          </w:p>
        </w:tc>
        <w:tc>
          <w:tcPr>
            <w:tcW w:w="768" w:type="dxa"/>
            <w:noWrap/>
            <w:vAlign w:val="center"/>
          </w:tcPr>
          <w:p>
            <w:pPr>
              <w:jc w:val="center"/>
              <w:rPr>
                <w:rFonts w:ascii="仿宋_GB2312" w:eastAsia="仿宋_GB2312" w:cs="Times New Roman" w:hint="eastAsia"/>
                <w:color w:val="auto"/>
                <w:kern w:val="0"/>
                <w:sz w:val="24"/>
                <w:szCs w:val="24"/>
                <w:lang w:val="en-US" w:eastAsia="zh-CN" w:bidi="ar-SA"/>
              </w:rPr>
            </w:pPr>
          </w:p>
        </w:tc>
      </w:tr>
    </w:tbl>
    <w:p>
      <w:pPr>
        <w:pBdr>
          <w:top w:val="none" w:sz="0" w:space="0" w:color="auto"/>
          <w:left w:val="none" w:sz="0" w:space="0" w:color="auto"/>
          <w:bottom w:val="none" w:sz="0" w:space="0" w:color="auto"/>
          <w:right w:val="none" w:sz="0" w:space="0" w:color="auto"/>
          <w:between w:val="none" w:sz="0" w:space="0" w:color="auto"/>
        </w:pBdr>
        <w:spacing w:line="600" w:lineRule="exact"/>
        <w:rPr>
          <w:rFonts w:ascii="仿宋_GB2312" w:eastAsia="仿宋_GB2312"/>
          <w:sz w:val="32"/>
          <w:szCs w:val="32"/>
        </w:rPr>
      </w:pPr>
    </w:p>
    <w:sectPr>
      <w:footerReference w:type="default" r:id="rId5"/>
      <w:pgSz w:w="16840" w:h="11907" w:orient="landscape"/>
      <w:pgMar w:top="1417" w:right="1701" w:bottom="1304" w:left="1418"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仿宋_GB2312">
    <w:panose1 w:val="02010609030101010101"/>
    <w:charset w:val="86"/>
    <w:family w:val="modern"/>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 w:name="楷体">
    <w:altName w:val="方正楷体_GBK"/>
    <w:panose1 w:val="02010609060101010101"/>
    <w:charset w:val="00"/>
    <w:family w:val="auto"/>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pPr>
    <w:r>
      <w:rPr>
        <w:sz w:val="18"/>
      </w:rPr>
      <mc:AlternateContent>
        <mc:Choice Requires="wps">
          <w:drawing>
            <wp:anchor distT="0" distB="0" distL="114298" distR="114298" simplePos="0" relativeHeight="14" behindDoc="0" locked="0" layoutInCell="1" hidden="0" allowOverlap="1">
              <wp:simplePos x="0" y="0"/>
              <wp:positionH relativeFrom="margin">
                <wp:align>outside</wp:align>
              </wp:positionH>
              <wp:positionV relativeFrom="paragraph">
                <wp:posOffset>0</wp:posOffset>
              </wp:positionV>
              <wp:extent cx="807720" cy="33020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807720" cy="330200"/>
                      </a:xfrm>
                      <a:prstGeom prst="rect"/>
                      <a:noFill/>
                      <a:ln w="6350" cmpd="sng" cap="flat">
                        <a:noFill/>
                        <a:prstDash val="solid"/>
                        <a:round/>
                      </a:ln>
                    </wps:spPr>
                    <wps:txbx id="2">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3</w:t>
                          </w:r>
                          <w:r>
                            <w:rPr>
                              <w:rFonts w:ascii="宋体" w:eastAsia="宋体" w:cs="宋体" w:hint="eastAsia"/>
                              <w:sz w:val="30"/>
                              <w:szCs w:val="30"/>
                            </w:rPr>
                            <w:fldChar w:fldCharType="end"/>
                          </w:r>
                          <w:r>
                            <w:rPr>
                              <w:rFonts w:ascii="宋体" w:eastAsia="宋体" w:cs="宋体" w:hint="eastAsia"/>
                              <w:sz w:val="30"/>
                              <w:szCs w:val="30"/>
                            </w:rPr>
                            <w:t xml:space="preserve"> —</w:t>
                          </w:r>
                        </w:p>
                      </w:txbxContent>
                    </wps:txbx>
                    <wps:bodyPr vert="horz" wrap="square" lIns="0" tIns="0" rIns="0" bIns="0" anchor="t" anchorCtr="0" upright="0">
                      <a:noAutofit/>
                    </wps:bodyPr>
                  </wps:wsp>
                </a:graphicData>
              </a:graphic>
            </wp:anchor>
          </w:drawing>
        </mc:Choice>
        <mc:Fallback>
          <w:pict>
            <v:shape type="#_x0000_t202" id="文本框 3" o:spid="_x0000_s3" filled="f" stroked="f" strokeweight="0.5pt" style="position:absolute;margin-left:0.0pt;margin-top:0.0pt;width:63.600002pt;height:26.0pt;z-index:14;mso-position-horizontal:outside;mso-position-horizontal-relative:margin;mso-position-vertical:absolute;mso-wrap-distance-left:8.999863pt;mso-wrap-distance-right:8.999863pt;mso-wrap-style:square;">
              <v:stroke color="#000000"/>
              <v:textbox id="850" inset="0mm,0mm,0mm,0mm" o:insetmode="custom" style="layout-flow:horizontal;v-text-anchor:top;">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3</w:t>
                    </w:r>
                    <w:r>
                      <w:rPr>
                        <w:rFonts w:ascii="宋体" w:eastAsia="宋体" w:cs="宋体" w:hint="eastAsia"/>
                        <w:sz w:val="30"/>
                        <w:szCs w:val="30"/>
                      </w:rPr>
                      <w:fldChar w:fldCharType="end"/>
                    </w:r>
                    <w:r>
                      <w:rPr>
                        <w:rFonts w:ascii="宋体" w:eastAsia="宋体" w:cs="宋体" w:hint="eastAsia"/>
                        <w:sz w:val="30"/>
                        <w:szCs w:val="30"/>
                      </w:rPr>
                      <w:t xml:space="preserve"> —</w:t>
                    </w:r>
                  </w:p>
                </w:txbxContent>
              </v:textbox>
            </v:shape>
          </w:pict>
        </mc:Fallback>
      </mc:AlternateContent>
    </w:r>
  </w:p>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855345" cy="281940"/>
              <wp:effectExtent l="0" t="0" r="0" b="0"/>
              <wp:wrapNone/>
              <wp:docPr id="4" name="文本框 4"/>
              <wp:cNvGraphicFramePr>
                <a:graphicFrameLocks noChangeAspect="0"/>
              </wp:cNvGraphicFramePr>
              <a:graphic>
                <a:graphicData uri="http://schemas.microsoft.com/office/word/2010/wordprocessingShape">
                  <wps:wsp>
                    <wps:cNvSpPr/>
                    <wps:spPr>
                      <a:xfrm rot="0">
                        <a:off x="0" y="0"/>
                        <a:ext cx="855345" cy="281940"/>
                      </a:xfrm>
                      <a:prstGeom prst="rect"/>
                      <a:noFill/>
                      <a:ln w="6350" cmpd="sng" cap="flat">
                        <a:noFill/>
                        <a:prstDash val="solid"/>
                        <a:round/>
                      </a:ln>
                    </wps:spPr>
                    <wps:txbx id="5">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2</w:t>
                          </w:r>
                          <w:r>
                            <w:rPr>
                              <w:rFonts w:ascii="宋体" w:eastAsia="宋体" w:cs="宋体" w:hint="eastAsia"/>
                              <w:sz w:val="30"/>
                              <w:szCs w:val="30"/>
                            </w:rPr>
                            <w:fldChar w:fldCharType="end"/>
                          </w:r>
                          <w:r>
                            <w:rPr>
                              <w:rFonts w:ascii="宋体" w:eastAsia="宋体" w:cs="宋体" w:hint="eastAsia"/>
                              <w:sz w:val="30"/>
                              <w:szCs w:val="30"/>
                            </w:rPr>
                            <w:t xml:space="preserve"> —</w:t>
                          </w:r>
                        </w:p>
                      </w:txbxContent>
                    </wps:txbx>
                    <wps:bodyPr vert="horz" wrap="square" lIns="0" tIns="0" rIns="0" bIns="0" anchor="t" anchorCtr="0" upright="0">
                      <a:noAutofit/>
                    </wps:bodyPr>
                  </wps:wsp>
                </a:graphicData>
              </a:graphic>
            </wp:anchor>
          </w:drawing>
        </mc:Choice>
        <mc:Fallback>
          <w:pict>
            <v:shape type="#_x0000_t202" id="文本框 6" o:spid="_x0000_s6" filled="f" stroked="f" strokeweight="0.5pt" style="position:absolute;margin-left:0.0pt;margin-top:0.0pt;width:67.35pt;height:22.2pt;z-index:15;mso-position-horizontal:outside;mso-position-horizontal-relative:margin;mso-position-vertical:absolute;mso-wrap-distance-left:8.999863pt;mso-wrap-distance-right:8.999863pt;mso-wrap-style:square;">
              <v:stroke color="#000000"/>
              <v:textbox id="851" inset="0mm,0mm,0mm,0mm" o:insetmode="custom" style="layout-flow:horizontal;v-text-anchor:top;">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2</w:t>
                    </w:r>
                    <w:r>
                      <w:rPr>
                        <w:rFonts w:ascii="宋体" w:eastAsia="宋体" w:cs="宋体" w:hint="eastAsia"/>
                        <w:sz w:val="30"/>
                        <w:szCs w:val="30"/>
                      </w:rPr>
                      <w:fldChar w:fldCharType="end"/>
                    </w:r>
                    <w:r>
                      <w:rPr>
                        <w:rFonts w:ascii="宋体" w:eastAsia="宋体" w:cs="宋体" w:hint="eastAsia"/>
                        <w:sz w:val="30"/>
                        <w:szCs w:val="30"/>
                      </w:rPr>
                      <w:t xml:space="preserve"> —</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pPr>
    <w:r>
      <w:rPr>
        <w:sz w:val="18"/>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807720" cy="330200"/>
              <wp:effectExtent l="0" t="0" r="0" b="0"/>
              <wp:wrapNone/>
              <wp:docPr id="7" name="文本框 7"/>
              <wp:cNvGraphicFramePr>
                <a:graphicFrameLocks noChangeAspect="0"/>
              </wp:cNvGraphicFramePr>
              <a:graphic>
                <a:graphicData uri="http://schemas.microsoft.com/office/word/2010/wordprocessingShape">
                  <wps:wsp>
                    <wps:cNvSpPr/>
                    <wps:spPr>
                      <a:xfrm rot="0">
                        <a:off x="0" y="0"/>
                        <a:ext cx="807720" cy="330200"/>
                      </a:xfrm>
                      <a:prstGeom prst="rect"/>
                      <a:noFill/>
                      <a:ln w="6350" cmpd="sng" cap="flat">
                        <a:noFill/>
                        <a:prstDash val="solid"/>
                        <a:round/>
                      </a:ln>
                    </wps:spPr>
                    <wps:txbx id="8">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3</w:t>
                          </w:r>
                          <w:r>
                            <w:rPr>
                              <w:rFonts w:ascii="宋体" w:eastAsia="宋体" w:cs="宋体" w:hint="eastAsia"/>
                              <w:sz w:val="30"/>
                              <w:szCs w:val="30"/>
                            </w:rPr>
                            <w:fldChar w:fldCharType="end"/>
                          </w:r>
                          <w:r>
                            <w:rPr>
                              <w:rFonts w:ascii="宋体" w:eastAsia="宋体" w:cs="宋体" w:hint="eastAsia"/>
                              <w:sz w:val="30"/>
                              <w:szCs w:val="30"/>
                            </w:rPr>
                            <w:t xml:space="preserve"> —</w:t>
                          </w:r>
                        </w:p>
                      </w:txbxContent>
                    </wps:txbx>
                    <wps:bodyPr vert="horz" wrap="square" lIns="0" tIns="0" rIns="0" bIns="0" anchor="t" anchorCtr="0" upright="0">
                      <a:noAutofit/>
                    </wps:bodyPr>
                  </wps:wsp>
                </a:graphicData>
              </a:graphic>
            </wp:anchor>
          </w:drawing>
        </mc:Choice>
        <mc:Fallback>
          <w:pict>
            <v:shape type="#_x0000_t202" id="文本框 9" o:spid="_x0000_s9" filled="f" stroked="f" strokeweight="0.5pt" style="position:absolute;margin-left:0.0pt;margin-top:0.0pt;width:63.600002pt;height:26.0pt;z-index:16;mso-position-horizontal:outside;mso-position-horizontal-relative:margin;mso-position-vertical:absolute;mso-wrap-distance-left:8.999863pt;mso-wrap-distance-right:8.999863pt;mso-wrap-style:square;">
              <v:stroke color="#000000"/>
              <v:textbox id="852" inset="0mm,0mm,0mm,0mm" o:insetmode="custom" style="layout-flow:horizontal;v-text-anchor:top;">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3</w:t>
                    </w:r>
                    <w:r>
                      <w:rPr>
                        <w:rFonts w:ascii="宋体" w:eastAsia="宋体" w:cs="宋体" w:hint="eastAsia"/>
                        <w:sz w:val="30"/>
                        <w:szCs w:val="30"/>
                      </w:rPr>
                      <w:fldChar w:fldCharType="end"/>
                    </w:r>
                    <w:r>
                      <w:rPr>
                        <w:rFonts w:ascii="宋体" w:eastAsia="宋体" w:cs="宋体" w:hint="eastAsia"/>
                        <w:sz w:val="30"/>
                        <w:szCs w:val="30"/>
                      </w:rPr>
                      <w:t xml:space="preserve"> —</w:t>
                    </w:r>
                  </w:p>
                </w:txbxContent>
              </v:textbox>
            </v:shape>
          </w:pict>
        </mc:Fallback>
      </mc:AlternateContent>
    </w:r>
  </w:p>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ind w:left="0" w:right="360" w:firstLine="360"/>
      <w:jc w:val="both"/>
    </w:pPr>
    <w:r>
      <w:rPr>
        <w:sz w:val="18"/>
      </w:rPr>
      <mc:AlternateContent>
        <mc:Choice Requires="wps">
          <w:drawing>
            <wp:anchor distT="0" distB="0" distL="114298" distR="114298" simplePos="0" relativeHeight="13" behindDoc="0" locked="0" layoutInCell="1" hidden="0" allowOverlap="1">
              <wp:simplePos x="0" y="0"/>
              <wp:positionH relativeFrom="margin">
                <wp:align>outside</wp:align>
              </wp:positionH>
              <wp:positionV relativeFrom="paragraph">
                <wp:posOffset>0</wp:posOffset>
              </wp:positionV>
              <wp:extent cx="751204" cy="292100"/>
              <wp:effectExtent l="0" t="0" r="0" b="0"/>
              <wp:wrapNone/>
              <wp:docPr id="10" name="文本框 10"/>
              <wp:cNvGraphicFramePr>
                <a:graphicFrameLocks noChangeAspect="0"/>
              </wp:cNvGraphicFramePr>
              <a:graphic>
                <a:graphicData uri="http://schemas.microsoft.com/office/word/2010/wordprocessingShape">
                  <wps:wsp>
                    <wps:cNvSpPr/>
                    <wps:spPr>
                      <a:xfrm rot="0">
                        <a:off x="0" y="0"/>
                        <a:ext cx="751204" cy="292100"/>
                      </a:xfrm>
                      <a:prstGeom prst="rect"/>
                      <a:noFill/>
                      <a:ln w="6350" cmpd="sng" cap="flat">
                        <a:noFill/>
                        <a:prstDash val="solid"/>
                        <a:round/>
                      </a:ln>
                    </wps:spPr>
                    <wps:txbx id="11">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2</w:t>
                          </w:r>
                          <w:r>
                            <w:rPr>
                              <w:rFonts w:ascii="宋体" w:eastAsia="宋体" w:cs="宋体" w:hint="eastAsia"/>
                              <w:sz w:val="30"/>
                              <w:szCs w:val="30"/>
                            </w:rPr>
                            <w:fldChar w:fldCharType="end"/>
                          </w:r>
                          <w:r>
                            <w:rPr>
                              <w:rFonts w:ascii="宋体" w:eastAsia="宋体" w:cs="宋体" w:hint="eastAsia"/>
                              <w:sz w:val="30"/>
                              <w:szCs w:val="30"/>
                            </w:rPr>
                            <w:t xml:space="preserve"> —</w:t>
                          </w:r>
                        </w:p>
                      </w:txbxContent>
                    </wps:txbx>
                    <wps:bodyPr vert="horz" wrap="square" lIns="0" tIns="0" rIns="0" bIns="0" anchor="t" anchorCtr="0" upright="0">
                      <a:noAutofit/>
                    </wps:bodyPr>
                  </wps:wsp>
                </a:graphicData>
              </a:graphic>
            </wp:anchor>
          </w:drawing>
        </mc:Choice>
        <mc:Fallback>
          <w:pict>
            <v:shape type="#_x0000_t202" id="文本框 12" o:spid="_x0000_s12" filled="f" stroked="f" strokeweight="0.5pt" style="position:absolute;margin-left:0.0pt;margin-top:0.0pt;width:59.149998pt;height:23.0pt;z-index:13;mso-position-horizontal:outside;mso-position-horizontal-relative:margin;mso-position-vertical:absolute;mso-wrap-distance-left:8.999863pt;mso-wrap-distance-right:8.999863pt;mso-wrap-style:square;">
              <v:stroke color="#000000"/>
              <v:textbox id="853" inset="0mm,0mm,0mm,0mm" o:insetmode="custom" style="layout-flow:horizontal;v-text-anchor:top;">
                <w:txbxContent>
                  <w:p>
                    <w:pPr>
                      <w:pStyle w:val="17"/>
                      <w:tabs>
                        <w:tab w:val="center" w:pos="4153"/>
                        <w:tab w:val="right" w:pos="8306"/>
                      </w:tabs>
                      <w:rPr>
                        <w:rFonts w:ascii="宋体" w:eastAsia="宋体" w:cs="宋体" w:hint="eastAsia"/>
                        <w:sz w:val="30"/>
                        <w:szCs w:val="30"/>
                      </w:rPr>
                    </w:pPr>
                    <w:r>
                      <w:rPr>
                        <w:rFonts w:ascii="宋体" w:eastAsia="宋体" w:cs="宋体" w:hint="eastAsia"/>
                        <w:sz w:val="30"/>
                        <w:szCs w:val="30"/>
                      </w:rPr>
                      <w:t xml:space="preserve">— </w:t>
                    </w:r>
                    <w:r>
                      <w:rPr>
                        <w:rFonts w:ascii="宋体" w:eastAsia="宋体" w:cs="宋体" w:hint="eastAsia"/>
                        <w:sz w:val="30"/>
                        <w:szCs w:val="30"/>
                      </w:rPr>
                      <w:fldChar w:fldCharType="begin"/>
                    </w:r>
                    <w:r>
                      <w:rPr>
                        <w:rFonts w:ascii="宋体" w:eastAsia="宋体" w:cs="宋体" w:hint="eastAsia"/>
                        <w:sz w:val="30"/>
                        <w:szCs w:val="30"/>
                      </w:rPr>
                      <w:instrText xml:space="preserve"> PAGE  \* MERGEFORMAT </w:instrText>
                    </w:r>
                    <w:r>
                      <w:rPr>
                        <w:rFonts w:ascii="宋体" w:eastAsia="宋体" w:cs="宋体" w:hint="eastAsia"/>
                        <w:sz w:val="30"/>
                        <w:szCs w:val="30"/>
                      </w:rPr>
                      <w:fldChar w:fldCharType="separate"/>
                    </w:r>
                    <w:r>
                      <w:rPr>
                        <w:rFonts w:ascii="宋体" w:eastAsia="宋体" w:cs="宋体" w:hint="eastAsia"/>
                        <w:sz w:val="30"/>
                        <w:szCs w:val="30"/>
                      </w:rPr>
                      <w:t>2</w:t>
                    </w:r>
                    <w:r>
                      <w:rPr>
                        <w:rFonts w:ascii="宋体" w:eastAsia="宋体" w:cs="宋体" w:hint="eastAsia"/>
                        <w:sz w:val="30"/>
                        <w:szCs w:val="30"/>
                      </w:rPr>
                      <w:fldChar w:fldCharType="end"/>
                    </w:r>
                    <w:r>
                      <w:rPr>
                        <w:rFonts w:ascii="宋体" w:eastAsia="宋体" w:cs="宋体" w:hint="eastAsia"/>
                        <w:sz w:val="30"/>
                        <w:szCs w:val="30"/>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311"/>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docVars w:name="commondata" w:val="eyJoZGlkIjoiZjVmMzNiZDAzYmRjYmI4Y2JiZDU2YmQ1MjY4N2RkN2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Body Text"/>
    <w:basedOn w:val="0"/>
    <w:pPr>
      <w:spacing w:after="120"/>
    </w:pPr>
  </w:style>
  <w:style w:type="paragraph" w:styleId="16">
    <w:name w:val="Body Text Indent 2"/>
    <w:basedOn w:val="0"/>
    <w:pPr>
      <w:adjustRightInd w:val="0"/>
      <w:snapToGrid w:val="0"/>
      <w:spacing w:line="420" w:lineRule="exact"/>
      <w:ind w:firstLineChars="200" w:firstLine="200"/>
    </w:pPr>
    <w:rPr>
      <w:sz w:val="24"/>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character" w:styleId="19">
    <w:name w:val="page number"/>
    <w:basedOn w:val="10"/>
  </w:style>
  <w:style w:type="character" w:styleId="20">
    <w:name w:val="Hyperlink"/>
    <w:rPr>
      <w:rFonts w:cs="Times New Roman"/>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7</Pages>
  <Words>3073</Words>
  <Characters>4136</Characters>
  <Lines>456</Lines>
  <Paragraphs>365</Paragraphs>
  <CharactersWithSpaces>4147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dell-pc89744</dc:creator>
  <cp:lastModifiedBy>Microsoft</cp:lastModifiedBy>
  <cp:revision>4</cp:revision>
  <cp:lastPrinted>2024-04-11T10:32:48Z</cp:lastPrinted>
  <dcterms:created xsi:type="dcterms:W3CDTF">2019-10-16T03:13:00Z</dcterms:created>
  <dcterms:modified xsi:type="dcterms:W3CDTF">2024-04-11T08:03:39Z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2052-11.8.2.10290</vt:lpwstr>
  </property>
  <property fmtid="{D5CDD505-2E9C-101B-9397-08002B2CF9AE}" pid="3" name="ICV">
    <vt:lpwstr>6BBCEB01542B4960815479300F7BBB4A</vt:lpwstr>
  </property>
</Properties>
</file>