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大豆品种审定标准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年修订）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（征求意见稿）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</w:rPr>
        <w:t>　　　　                      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/>
        </w:rPr>
        <w:t>1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基本条件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/>
        </w:rPr>
        <w:t>1.1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</w:rPr>
        <w:t>抗病性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大豆花叶病毒病抗性：人工接种鉴定，对弱致病优势株系抗性级别达到中抗及以上，对强致病优势株系抗性级别达到中感及以上。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大豆炭疽病抗性：人工接种鉴定，普通大豆、菜用品种抗性级别达到中感及以上。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/>
        </w:rPr>
        <w:t>1.2生育期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两年区域试验生育期平均结果，普通春大豆比对照品种晚熟≤5.0天，夏大豆比对照品种晚熟≤3.0天；菜用大豆比对照品种晚熟≤7.0天。当区试对照品种进行更换时，由专业委员会对相应生育期指标作出调整。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/>
        </w:rPr>
        <w:t>1.3品质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品质：普通大豆两年区域试验平均粗脂肪和粗蛋白质含量之和≥59.５%。菜用大豆每1000g标准荚不多于3６0个，标准两粒荚长5.0厘米以上、宽1.3厘米以上，标准荚率65.0%以上，口感鉴定为香甜柔糯型。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/>
        </w:rPr>
        <w:t>一致性和真实性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同一品种在不同试验年份、不同试验组别、不同试验渠道中DNA指纹检测差异位点数≤2个；申请审定品种与已知品种DNA指纹检测差异位点数≥4个。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申请审定品种与已知品种DNA指纹检测差异位点数=3个的，需进行田间小区种植鉴定证明有重要农艺性状差异；申请审定品种与已知品种DNA指纹检测差异位点数&lt;3个的，视为相同品种处理。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黑体" w:cs="方正黑体_GBK"/>
          <w:b w:val="0"/>
          <w:bCs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方正黑体_GBK" w:hAnsi="方正黑体_GBK" w:eastAsia="黑体" w:cs="方正黑体_GBK"/>
          <w:b w:val="0"/>
          <w:bCs/>
          <w:i w:val="0"/>
          <w:caps w:val="0"/>
          <w:color w:val="000000"/>
          <w:spacing w:val="0"/>
          <w:sz w:val="32"/>
          <w:szCs w:val="32"/>
          <w:lang w:val="en-US"/>
        </w:rPr>
        <w:t>2</w:t>
      </w:r>
      <w:r>
        <w:rPr>
          <w:rFonts w:hint="eastAsia" w:ascii="方正黑体_GBK" w:hAnsi="方正黑体_GBK" w:eastAsia="黑体" w:cs="方正黑体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方正黑体_GBK" w:hAnsi="方正黑体_GBK" w:eastAsia="黑体" w:cs="方正黑体_GBK"/>
          <w:b w:val="0"/>
          <w:bCs/>
          <w:i w:val="0"/>
          <w:caps w:val="0"/>
          <w:color w:val="000000"/>
          <w:spacing w:val="0"/>
          <w:sz w:val="32"/>
          <w:szCs w:val="32"/>
          <w:lang w:val="en-US"/>
        </w:rPr>
        <w:t>分类品种条件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/>
        </w:rPr>
        <w:t>2.1高产稳产品种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申请审定品种与对照同为常规品种或杂交品种时，两年区域试验平均产量比相应对照增产≥5.0%，且每年增产≥3.0%，生产试验平均产量比相应对照增产≥3.0%。每年区域试验、生产试验增产试验点比例≥65.0%。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申请审定品种为杂交品种而对照为常规品种时，两年区域试验平均产量比对照增产≥8.0%，且每年增产≥5.0%，生产试验平均产量比常规品种对照增产≥5.0%。每年区域试验、生产试验增产试验点比例≥65.0%。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/>
        </w:rPr>
        <w:t>2.2高油品种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两年区域试验粗脂肪平均含量≥22.0%，且单年≥21.0%。申请审定品种与对照同为常规品种或杂交品种，每年区域试验、生产试验平均产量比相应对照品种增产≥0.0%；杂交品种，每年区域试验、生产试验平均产量比相应对照品种增产≥5.0%。每年区域试验、生产试验增产试验点比例≥65.0%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/>
        </w:rPr>
        <w:t>2.3高蛋白品种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两年区域试验，粗蛋白质平均含量≥45.0%，且单年≥44.0%。审定品种与对照同为常规品种或杂交品种，两年区域试验平均产量比常规对照品种增产≥0.0%，且每年区域试验平均产量比常规对照品种增产≥0.0%；杂交品种，每年区域试验、生产试验平均产量比常规对照品种增产≥5.0%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/>
        </w:rPr>
        <w:t>2.4特殊类型品种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2.4.1菜用大豆品种：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采收鲜荚食用的品种。每年区域试验产量比对照品种增产≥0.0%。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2.4.2耐盐（碱）品种：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具有耐盐（碱）特性的品种。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2.4.3彩色籽粒品种：</w:t>
      </w:r>
      <w:bookmarkEnd w:id="0"/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籽粒颜色非黄色的品种。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黑体" w:cs="方正黑体_GBK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黑体" w:cs="方正黑体_GBK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3.有关说明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普通大豆对照产量低于组平均产量时，以组平均产量作为产量对照指标。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200"/>
        <w:textAlignment w:val="auto"/>
      </w:pPr>
    </w:p>
    <w:sectPr>
      <w:pgSz w:w="11906" w:h="16838"/>
      <w:pgMar w:top="1984" w:right="136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5E313"/>
    <w:rsid w:val="99342EC9"/>
    <w:rsid w:val="FF1F9F98"/>
    <w:rsid w:val="FFB5E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630" w:firstLine="0"/>
    </w:p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2024-02-29T00:47:00Z</dcterms:created>
  <dc:creator>滕振勇</dc:creator>
  <cp:lastModifiedBy>陈桐彤</cp:lastModifiedBy>
  <dcterms:modified xsi:type="dcterms:W3CDTF">2024-03-01T16:19:32Z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